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7DB" w:rsidRPr="007728E8" w:rsidRDefault="00AF07DB" w:rsidP="00156A1A">
      <w:pPr>
        <w:pStyle w:val="CRCoverPage"/>
        <w:tabs>
          <w:tab w:val="right" w:pos="9639"/>
        </w:tabs>
        <w:spacing w:after="0"/>
        <w:rPr>
          <w:b/>
          <w:i/>
          <w:noProof/>
          <w:sz w:val="28"/>
        </w:rPr>
      </w:pPr>
      <w:bookmarkStart w:id="0" w:name="_GoBack"/>
      <w:bookmarkEnd w:id="0"/>
      <w:r>
        <w:rPr>
          <w:b/>
          <w:noProof/>
          <w:sz w:val="24"/>
        </w:rPr>
        <w:t>3GPP TSG-RAN2 Meeting #7</w:t>
      </w:r>
      <w:r w:rsidR="00E30C3D">
        <w:rPr>
          <w:b/>
          <w:noProof/>
          <w:sz w:val="24"/>
        </w:rPr>
        <w:t>7</w:t>
      </w:r>
      <w:r>
        <w:rPr>
          <w:b/>
          <w:i/>
          <w:noProof/>
          <w:sz w:val="28"/>
        </w:rPr>
        <w:tab/>
        <w:t>R2-12</w:t>
      </w:r>
      <w:r w:rsidR="00E30C3D">
        <w:rPr>
          <w:b/>
          <w:i/>
          <w:noProof/>
          <w:sz w:val="28"/>
        </w:rPr>
        <w:t>0708</w:t>
      </w:r>
    </w:p>
    <w:p w:rsidR="00AF07DB" w:rsidRDefault="00E30C3D" w:rsidP="00156A1A">
      <w:pPr>
        <w:pStyle w:val="CRCoverPage"/>
        <w:rPr>
          <w:b/>
          <w:noProof/>
          <w:sz w:val="24"/>
        </w:rPr>
      </w:pPr>
      <w:r>
        <w:rPr>
          <w:b/>
          <w:sz w:val="24"/>
          <w:szCs w:val="24"/>
        </w:rPr>
        <w:t xml:space="preserve">Dresden, DE. </w:t>
      </w:r>
      <w:proofErr w:type="spellStart"/>
      <w:r w:rsidR="00AF07DB">
        <w:rPr>
          <w:b/>
          <w:sz w:val="24"/>
          <w:szCs w:val="24"/>
        </w:rPr>
        <w:t>Feburary</w:t>
      </w:r>
      <w:proofErr w:type="spellEnd"/>
      <w:r>
        <w:rPr>
          <w:b/>
          <w:sz w:val="24"/>
          <w:szCs w:val="24"/>
        </w:rPr>
        <w:t xml:space="preserve"> 6-10,</w:t>
      </w:r>
      <w:r w:rsidR="00AF07DB" w:rsidRPr="000859A4">
        <w:rPr>
          <w:b/>
          <w:sz w:val="24"/>
          <w:szCs w:val="24"/>
        </w:rPr>
        <w:t xml:space="preserve"> </w:t>
      </w:r>
      <w:r w:rsidR="00AF07DB" w:rsidRPr="00895E1E">
        <w:rPr>
          <w:b/>
          <w:sz w:val="24"/>
          <w:szCs w:val="24"/>
        </w:rPr>
        <w:t>201</w:t>
      </w:r>
      <w:r w:rsidR="00AF07DB">
        <w:rPr>
          <w:b/>
          <w:sz w:val="24"/>
          <w:szCs w:val="24"/>
        </w:rPr>
        <w:t>2</w:t>
      </w:r>
    </w:p>
    <w:p w:rsidR="00AF07DB" w:rsidRPr="009A6513" w:rsidRDefault="00AF07DB" w:rsidP="0005665D">
      <w:pPr>
        <w:pStyle w:val="CRCoverPage"/>
        <w:spacing w:before="240"/>
        <w:rPr>
          <w:b/>
          <w:noProof/>
          <w:sz w:val="24"/>
        </w:rPr>
      </w:pPr>
      <w:r w:rsidRPr="009A6513">
        <w:rPr>
          <w:b/>
          <w:noProof/>
          <w:sz w:val="24"/>
        </w:rPr>
        <w:t>Agenda Item:</w:t>
      </w:r>
      <w:r w:rsidRPr="009A6513">
        <w:rPr>
          <w:b/>
          <w:noProof/>
          <w:sz w:val="24"/>
        </w:rPr>
        <w:tab/>
      </w:r>
      <w:r w:rsidRPr="009A6513">
        <w:rPr>
          <w:b/>
          <w:noProof/>
          <w:sz w:val="24"/>
        </w:rPr>
        <w:tab/>
      </w:r>
      <w:r w:rsidR="0005665D">
        <w:rPr>
          <w:b/>
          <w:noProof/>
          <w:sz w:val="24"/>
        </w:rPr>
        <w:t>6.6</w:t>
      </w:r>
    </w:p>
    <w:p w:rsidR="00AF07DB" w:rsidRPr="009A6513" w:rsidRDefault="00AF07DB" w:rsidP="00156A1A">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Pr>
          <w:b/>
          <w:noProof/>
          <w:sz w:val="24"/>
        </w:rPr>
        <w:t xml:space="preserve">Verizon </w:t>
      </w:r>
      <w:r w:rsidR="00442AC8">
        <w:rPr>
          <w:b/>
          <w:noProof/>
          <w:sz w:val="24"/>
        </w:rPr>
        <w:t>W</w:t>
      </w:r>
      <w:r>
        <w:rPr>
          <w:b/>
          <w:noProof/>
          <w:sz w:val="24"/>
        </w:rPr>
        <w:t>ir</w:t>
      </w:r>
      <w:r w:rsidR="00614EBF">
        <w:rPr>
          <w:b/>
          <w:noProof/>
          <w:sz w:val="24"/>
        </w:rPr>
        <w:t>e</w:t>
      </w:r>
      <w:r>
        <w:rPr>
          <w:b/>
          <w:noProof/>
          <w:sz w:val="24"/>
        </w:rPr>
        <w:t xml:space="preserve">less, </w:t>
      </w:r>
      <w:r w:rsidR="00F81DB9">
        <w:rPr>
          <w:b/>
          <w:noProof/>
          <w:sz w:val="24"/>
        </w:rPr>
        <w:t xml:space="preserve">Acatel-Lucent, </w:t>
      </w:r>
      <w:r>
        <w:rPr>
          <w:b/>
          <w:noProof/>
          <w:sz w:val="24"/>
        </w:rPr>
        <w:t xml:space="preserve">Qualcomm Incorporated </w:t>
      </w:r>
    </w:p>
    <w:p w:rsidR="00AF07DB" w:rsidRPr="00C93A3C" w:rsidRDefault="00CB5573" w:rsidP="00156A1A">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t>eMBMS Multibands Cell Selection and R</w:t>
      </w:r>
      <w:r w:rsidR="00AF07DB">
        <w:rPr>
          <w:b/>
          <w:noProof/>
          <w:sz w:val="24"/>
        </w:rPr>
        <w:t>eselection</w:t>
      </w:r>
    </w:p>
    <w:p w:rsidR="00AF07DB" w:rsidRPr="00E15E7F" w:rsidRDefault="00AF07DB"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31237D">
        <w:rPr>
          <w:b/>
          <w:noProof/>
          <w:sz w:val="24"/>
        </w:rPr>
        <w:t>Discussion and D</w:t>
      </w:r>
      <w:r>
        <w:rPr>
          <w:b/>
          <w:noProof/>
          <w:sz w:val="24"/>
        </w:rPr>
        <w:t>ecision</w:t>
      </w:r>
    </w:p>
    <w:p w:rsidR="00AF07DB" w:rsidRPr="009D35B3" w:rsidRDefault="00AF07DB" w:rsidP="00156A1A">
      <w:pPr>
        <w:pStyle w:val="Heading1"/>
        <w:rPr>
          <w:lang w:val="en-US" w:eastAsia="ko-KR"/>
        </w:rPr>
      </w:pPr>
      <w:r>
        <w:rPr>
          <w:lang w:val="en-US" w:eastAsia="ko-KR"/>
        </w:rPr>
        <w:t xml:space="preserve">1 </w:t>
      </w:r>
      <w:r w:rsidRPr="009D35B3">
        <w:rPr>
          <w:lang w:val="en-US" w:eastAsia="ko-KR"/>
        </w:rPr>
        <w:t>Introduction</w:t>
      </w:r>
    </w:p>
    <w:p w:rsidR="00AF07DB" w:rsidRDefault="00AF07DB" w:rsidP="004F4BCD">
      <w:pPr>
        <w:jc w:val="both"/>
        <w:rPr>
          <w:lang w:eastAsia="ko-KR"/>
        </w:rPr>
      </w:pPr>
      <w:proofErr w:type="spellStart"/>
      <w:proofErr w:type="gramStart"/>
      <w:r>
        <w:rPr>
          <w:lang w:eastAsia="ko-KR"/>
        </w:rPr>
        <w:t>eMBMS</w:t>
      </w:r>
      <w:proofErr w:type="spellEnd"/>
      <w:proofErr w:type="gramEnd"/>
      <w:r>
        <w:rPr>
          <w:lang w:eastAsia="ko-KR"/>
        </w:rPr>
        <w:t xml:space="preserve"> (enhanced multimedia broadcast multicast service) is an efficient transmission scheme to send same contents to multiple UEs. </w:t>
      </w:r>
      <w:r w:rsidR="00442AC8">
        <w:rPr>
          <w:lang w:eastAsia="ko-KR"/>
        </w:rPr>
        <w:t>A m</w:t>
      </w:r>
      <w:r>
        <w:rPr>
          <w:lang w:eastAsia="ko-KR"/>
        </w:rPr>
        <w:t xml:space="preserve">ultiband network is a practical scenario which is supported by R9 and R10 standards and can be deployed by operators. In the multiband network, </w:t>
      </w:r>
      <w:proofErr w:type="gramStart"/>
      <w:r w:rsidR="00614EBF">
        <w:rPr>
          <w:lang w:eastAsia="ko-KR"/>
        </w:rPr>
        <w:t xml:space="preserve">four </w:t>
      </w:r>
      <w:r>
        <w:rPr>
          <w:lang w:eastAsia="ko-KR"/>
        </w:rPr>
        <w:t xml:space="preserve"> </w:t>
      </w:r>
      <w:proofErr w:type="spellStart"/>
      <w:r>
        <w:rPr>
          <w:lang w:eastAsia="ko-KR"/>
        </w:rPr>
        <w:t>eMBMS</w:t>
      </w:r>
      <w:proofErr w:type="spellEnd"/>
      <w:proofErr w:type="gramEnd"/>
      <w:r>
        <w:rPr>
          <w:lang w:eastAsia="ko-KR"/>
        </w:rPr>
        <w:t xml:space="preserve"> deployment scenarios can happen:</w:t>
      </w:r>
    </w:p>
    <w:p w:rsidR="00AF07DB" w:rsidRDefault="00AF07DB" w:rsidP="000D0414">
      <w:pPr>
        <w:numPr>
          <w:ilvl w:val="0"/>
          <w:numId w:val="16"/>
        </w:numPr>
        <w:jc w:val="both"/>
        <w:rPr>
          <w:lang w:eastAsia="ko-KR"/>
        </w:rPr>
      </w:pPr>
      <w:r>
        <w:rPr>
          <w:lang w:eastAsia="ko-KR"/>
        </w:rPr>
        <w:t xml:space="preserve">Scenario 1: All </w:t>
      </w:r>
      <w:proofErr w:type="spellStart"/>
      <w:r>
        <w:rPr>
          <w:lang w:eastAsia="ko-KR"/>
        </w:rPr>
        <w:t>eMBMS</w:t>
      </w:r>
      <w:proofErr w:type="spellEnd"/>
      <w:r>
        <w:rPr>
          <w:lang w:eastAsia="ko-KR"/>
        </w:rPr>
        <w:t xml:space="preserve"> services are deployed in the same band</w:t>
      </w:r>
    </w:p>
    <w:p w:rsidR="00AF07DB" w:rsidRDefault="00AF07DB" w:rsidP="000D0414">
      <w:pPr>
        <w:numPr>
          <w:ilvl w:val="0"/>
          <w:numId w:val="16"/>
        </w:numPr>
        <w:jc w:val="both"/>
        <w:rPr>
          <w:lang w:eastAsia="ko-KR"/>
        </w:rPr>
      </w:pPr>
      <w:r>
        <w:rPr>
          <w:lang w:eastAsia="ko-KR"/>
        </w:rPr>
        <w:t xml:space="preserve">Scenario 2: Different </w:t>
      </w:r>
      <w:proofErr w:type="spellStart"/>
      <w:r>
        <w:rPr>
          <w:lang w:eastAsia="ko-KR"/>
        </w:rPr>
        <w:t>eMBMS</w:t>
      </w:r>
      <w:proofErr w:type="spellEnd"/>
      <w:r>
        <w:rPr>
          <w:lang w:eastAsia="ko-KR"/>
        </w:rPr>
        <w:t xml:space="preserve"> services are deployed in different bands</w:t>
      </w:r>
    </w:p>
    <w:p w:rsidR="00AF07DB" w:rsidRDefault="00AF07DB" w:rsidP="000D0414">
      <w:pPr>
        <w:numPr>
          <w:ilvl w:val="0"/>
          <w:numId w:val="16"/>
        </w:numPr>
        <w:jc w:val="both"/>
        <w:rPr>
          <w:lang w:eastAsia="ko-KR"/>
        </w:rPr>
      </w:pPr>
      <w:r>
        <w:rPr>
          <w:lang w:eastAsia="ko-KR"/>
        </w:rPr>
        <w:t xml:space="preserve">Scenario 3: Repeat the same </w:t>
      </w:r>
      <w:proofErr w:type="spellStart"/>
      <w:r>
        <w:rPr>
          <w:lang w:eastAsia="ko-KR"/>
        </w:rPr>
        <w:t>eMBMS</w:t>
      </w:r>
      <w:proofErr w:type="spellEnd"/>
      <w:r>
        <w:rPr>
          <w:lang w:eastAsia="ko-KR"/>
        </w:rPr>
        <w:t xml:space="preserve"> services in different bands</w:t>
      </w:r>
    </w:p>
    <w:p w:rsidR="00AF07DB" w:rsidRDefault="00AF07DB" w:rsidP="000D0414">
      <w:pPr>
        <w:numPr>
          <w:ilvl w:val="0"/>
          <w:numId w:val="16"/>
        </w:numPr>
        <w:jc w:val="both"/>
        <w:rPr>
          <w:lang w:eastAsia="ko-KR"/>
        </w:rPr>
      </w:pPr>
      <w:r>
        <w:rPr>
          <w:lang w:eastAsia="ko-KR"/>
        </w:rPr>
        <w:t xml:space="preserve">Scenario 4: Single band is deployed in initial launch, and later network starts to deploy </w:t>
      </w:r>
      <w:proofErr w:type="spellStart"/>
      <w:r>
        <w:rPr>
          <w:lang w:eastAsia="ko-KR"/>
        </w:rPr>
        <w:t>multibands</w:t>
      </w:r>
      <w:proofErr w:type="spellEnd"/>
      <w:r>
        <w:rPr>
          <w:lang w:eastAsia="ko-KR"/>
        </w:rPr>
        <w:t xml:space="preserve"> </w:t>
      </w:r>
    </w:p>
    <w:p w:rsidR="00AF07DB" w:rsidRDefault="00AF07DB" w:rsidP="004F4BCD">
      <w:pPr>
        <w:jc w:val="both"/>
        <w:rPr>
          <w:lang w:eastAsia="ko-KR"/>
        </w:rPr>
      </w:pPr>
      <w:r>
        <w:rPr>
          <w:lang w:eastAsia="ko-KR"/>
        </w:rPr>
        <w:t xml:space="preserve">Although </w:t>
      </w:r>
      <w:proofErr w:type="spellStart"/>
      <w:r>
        <w:rPr>
          <w:lang w:eastAsia="ko-KR"/>
        </w:rPr>
        <w:t>eMBMS</w:t>
      </w:r>
      <w:proofErr w:type="spellEnd"/>
      <w:r>
        <w:rPr>
          <w:lang w:eastAsia="ko-KR"/>
        </w:rPr>
        <w:t xml:space="preserve"> service continuity is outside the scope of R9 and R10, service discovery in multiband network must be within the scope of the R9 and R10; otherwise the UE may not receive the </w:t>
      </w:r>
      <w:proofErr w:type="spellStart"/>
      <w:r>
        <w:rPr>
          <w:lang w:eastAsia="ko-KR"/>
        </w:rPr>
        <w:t>eMBMS</w:t>
      </w:r>
      <w:proofErr w:type="spellEnd"/>
      <w:r>
        <w:rPr>
          <w:lang w:eastAsia="ko-KR"/>
        </w:rPr>
        <w:t xml:space="preserve"> service of its interest.   Given that all the above four scenarios can be supported in the standard and deployed in the network, it is desirable that the </w:t>
      </w:r>
      <w:proofErr w:type="spellStart"/>
      <w:r>
        <w:rPr>
          <w:lang w:eastAsia="ko-KR"/>
        </w:rPr>
        <w:t>eMBMS</w:t>
      </w:r>
      <w:proofErr w:type="spellEnd"/>
      <w:r>
        <w:rPr>
          <w:lang w:eastAsia="ko-KR"/>
        </w:rPr>
        <w:t xml:space="preserve"> </w:t>
      </w:r>
      <w:proofErr w:type="spellStart"/>
      <w:r>
        <w:rPr>
          <w:lang w:eastAsia="ko-KR"/>
        </w:rPr>
        <w:t>multibands</w:t>
      </w:r>
      <w:proofErr w:type="spellEnd"/>
      <w:r>
        <w:rPr>
          <w:lang w:eastAsia="ko-KR"/>
        </w:rPr>
        <w:t xml:space="preserve"> cell reselection solution can be applied to all of them to make sure  good user experience.</w:t>
      </w:r>
    </w:p>
    <w:p w:rsidR="00AF07DB" w:rsidRDefault="00AF07DB" w:rsidP="00972E3C">
      <w:pPr>
        <w:pStyle w:val="Heading1"/>
        <w:rPr>
          <w:lang w:val="en-US" w:eastAsia="ko-KR"/>
        </w:rPr>
      </w:pPr>
      <w:r>
        <w:rPr>
          <w:lang w:val="en-US" w:eastAsia="ko-KR"/>
        </w:rPr>
        <w:t>2 Discussion</w:t>
      </w:r>
    </w:p>
    <w:p w:rsidR="00AF07DB" w:rsidRDefault="00AF07DB" w:rsidP="00310A18">
      <w:pPr>
        <w:rPr>
          <w:lang w:val="en-US" w:eastAsia="ko-KR"/>
        </w:rPr>
      </w:pPr>
      <w:r>
        <w:rPr>
          <w:lang w:val="en-US" w:eastAsia="ko-KR"/>
        </w:rPr>
        <w:t>Considering the first three scenarios listed in Section 1, it may very well happen that</w:t>
      </w:r>
    </w:p>
    <w:p w:rsidR="00AF07DB" w:rsidRDefault="00AF07DB" w:rsidP="00E56F45">
      <w:pPr>
        <w:numPr>
          <w:ilvl w:val="0"/>
          <w:numId w:val="18"/>
        </w:numPr>
        <w:rPr>
          <w:lang w:val="en-US" w:eastAsia="ko-KR"/>
        </w:rPr>
      </w:pPr>
      <w:r>
        <w:rPr>
          <w:lang w:val="en-US" w:eastAsia="ko-KR"/>
        </w:rPr>
        <w:t>UE is in frequency band A while the service(s) of its interest are available in frequency band B</w:t>
      </w:r>
    </w:p>
    <w:p w:rsidR="00AF07DB" w:rsidRDefault="00AF07DB" w:rsidP="00310A18">
      <w:pPr>
        <w:rPr>
          <w:lang w:val="en-US" w:eastAsia="ko-KR"/>
        </w:rPr>
      </w:pPr>
      <w:r>
        <w:rPr>
          <w:lang w:val="en-US" w:eastAsia="ko-KR"/>
        </w:rPr>
        <w:t xml:space="preserve">According to current cell selection/reselection rules specified in [1], UE will stay in frequency band A until the signal strength of frequency band B fulfils the cell reselection criteria. This means that UE will not be able to listen to MBMS services until frequency band B becomes stronger than frequency band A to allow UE to camp on it. Therefore </w:t>
      </w:r>
      <w:r w:rsidRPr="00583FF5">
        <w:rPr>
          <w:lang w:eastAsia="ko-KR"/>
        </w:rPr>
        <w:t xml:space="preserve">the UE </w:t>
      </w:r>
      <w:r>
        <w:rPr>
          <w:lang w:eastAsia="ko-KR"/>
        </w:rPr>
        <w:t>will have to reject</w:t>
      </w:r>
      <w:r w:rsidRPr="00583FF5">
        <w:rPr>
          <w:lang w:eastAsia="ko-KR"/>
        </w:rPr>
        <w:t xml:space="preserve"> the </w:t>
      </w:r>
      <w:r>
        <w:rPr>
          <w:lang w:eastAsia="ko-KR"/>
        </w:rPr>
        <w:t xml:space="preserve">user’s </w:t>
      </w:r>
      <w:r w:rsidRPr="00583FF5">
        <w:rPr>
          <w:lang w:eastAsia="ko-KR"/>
        </w:rPr>
        <w:t xml:space="preserve">request if the interesting </w:t>
      </w:r>
      <w:proofErr w:type="spellStart"/>
      <w:r w:rsidRPr="00583FF5">
        <w:rPr>
          <w:lang w:eastAsia="ko-KR"/>
        </w:rPr>
        <w:t>eMBMS</w:t>
      </w:r>
      <w:proofErr w:type="spellEnd"/>
      <w:r w:rsidRPr="00583FF5">
        <w:rPr>
          <w:lang w:eastAsia="ko-KR"/>
        </w:rPr>
        <w:t xml:space="preserve"> service is in </w:t>
      </w:r>
      <w:r>
        <w:rPr>
          <w:lang w:val="en-US" w:eastAsia="ko-KR"/>
        </w:rPr>
        <w:t>frequency band B.</w:t>
      </w:r>
    </w:p>
    <w:p w:rsidR="00AF07DB" w:rsidRDefault="00AF07DB" w:rsidP="00310A18">
      <w:pPr>
        <w:rPr>
          <w:lang w:val="en-US" w:eastAsia="ko-KR"/>
        </w:rPr>
      </w:pPr>
      <w:r>
        <w:rPr>
          <w:lang w:val="en-US" w:eastAsia="ko-KR"/>
        </w:rPr>
        <w:t>One may argue that the network can set frequency band B to have highest priority to solve the problem, however, this results into all UEs prioritize frequency band B including:</w:t>
      </w:r>
    </w:p>
    <w:p w:rsidR="00AF07DB" w:rsidRDefault="00AF07DB" w:rsidP="00E56F45">
      <w:pPr>
        <w:numPr>
          <w:ilvl w:val="0"/>
          <w:numId w:val="18"/>
        </w:numPr>
        <w:rPr>
          <w:lang w:val="en-US" w:eastAsia="ko-KR"/>
        </w:rPr>
      </w:pPr>
      <w:r>
        <w:rPr>
          <w:lang w:val="en-US" w:eastAsia="ko-KR"/>
        </w:rPr>
        <w:t>Category 1: UEs interested in MBMS service(s) deployed in frequency band B</w:t>
      </w:r>
    </w:p>
    <w:p w:rsidR="00AF07DB" w:rsidRDefault="00AF07DB" w:rsidP="00E56F45">
      <w:pPr>
        <w:numPr>
          <w:ilvl w:val="0"/>
          <w:numId w:val="18"/>
        </w:numPr>
        <w:rPr>
          <w:lang w:val="en-US" w:eastAsia="ko-KR"/>
        </w:rPr>
      </w:pPr>
      <w:r>
        <w:rPr>
          <w:lang w:val="en-US" w:eastAsia="ko-KR"/>
        </w:rPr>
        <w:t>Category 2: UEs interested in MBMS service(s) deployed in frequency band A</w:t>
      </w:r>
    </w:p>
    <w:p w:rsidR="00AF07DB" w:rsidRDefault="00AF07DB" w:rsidP="00E56F45">
      <w:pPr>
        <w:numPr>
          <w:ilvl w:val="0"/>
          <w:numId w:val="18"/>
        </w:numPr>
        <w:rPr>
          <w:lang w:val="en-US" w:eastAsia="ko-KR"/>
        </w:rPr>
      </w:pPr>
      <w:r>
        <w:rPr>
          <w:lang w:val="en-US" w:eastAsia="ko-KR"/>
        </w:rPr>
        <w:t>Category 3: UEs not interested in any MBMS service(s) at all</w:t>
      </w:r>
    </w:p>
    <w:p w:rsidR="00AF07DB" w:rsidRDefault="00AF07DB" w:rsidP="00E56F45">
      <w:pPr>
        <w:rPr>
          <w:lang w:val="en-US" w:eastAsia="ko-KR"/>
        </w:rPr>
      </w:pPr>
      <w:r>
        <w:rPr>
          <w:lang w:val="en-US" w:eastAsia="ko-KR"/>
        </w:rPr>
        <w:t xml:space="preserve">Clearly the above situation is undesirable as it forces category 2 and 3 UEs to camp on the weak frequency band without any benefit. It </w:t>
      </w:r>
      <w:r w:rsidR="00442AC8">
        <w:rPr>
          <w:lang w:val="en-US" w:eastAsia="ko-KR"/>
        </w:rPr>
        <w:t xml:space="preserve">may </w:t>
      </w:r>
      <w:r>
        <w:rPr>
          <w:lang w:val="en-US" w:eastAsia="ko-KR"/>
        </w:rPr>
        <w:t>also cause severe load imbalance issues unnecessarily.</w:t>
      </w:r>
    </w:p>
    <w:p w:rsidR="00AF07DB" w:rsidRDefault="00AF07DB" w:rsidP="00310A18">
      <w:pPr>
        <w:rPr>
          <w:lang w:val="en-US" w:eastAsia="ko-KR"/>
        </w:rPr>
      </w:pPr>
      <w:r>
        <w:rPr>
          <w:lang w:val="en-US" w:eastAsia="ko-KR"/>
        </w:rPr>
        <w:t xml:space="preserve">Note the following has been agreed in Rel-11 stage 2 discussion regarding </w:t>
      </w:r>
      <w:proofErr w:type="spellStart"/>
      <w:r>
        <w:rPr>
          <w:lang w:val="en-US" w:eastAsia="ko-KR"/>
        </w:rPr>
        <w:t>eMBMS</w:t>
      </w:r>
      <w:proofErr w:type="spellEnd"/>
      <w:r>
        <w:rPr>
          <w:lang w:val="en-US" w:eastAsia="ko-KR"/>
        </w:rPr>
        <w:t>:</w:t>
      </w:r>
    </w:p>
    <w:p w:rsidR="00AF07DB" w:rsidRDefault="00AF07DB" w:rsidP="004801FF">
      <w:pPr>
        <w:numPr>
          <w:ilvl w:val="0"/>
          <w:numId w:val="17"/>
        </w:numPr>
        <w:rPr>
          <w:lang w:val="en-US" w:eastAsia="ko-KR"/>
        </w:rPr>
      </w:pPr>
      <w:r>
        <w:rPr>
          <w:lang w:val="en-US" w:eastAsia="ko-KR"/>
        </w:rPr>
        <w:t>In RRC_IDLE the UE which is receiving</w:t>
      </w:r>
      <w:r w:rsidR="00A737E1">
        <w:rPr>
          <w:lang w:val="en-US" w:eastAsia="ko-KR"/>
        </w:rPr>
        <w:t xml:space="preserve"> MBMS service(s) via MBSFN autonomously</w:t>
      </w:r>
      <w:r>
        <w:rPr>
          <w:lang w:val="en-US" w:eastAsia="ko-KR"/>
        </w:rPr>
        <w:t xml:space="preserve"> makes the frequency providing these MBMS service(s) the highest priority when performing cell reselection according to normal cell reselection rules.</w:t>
      </w:r>
    </w:p>
    <w:p w:rsidR="00AF07DB" w:rsidRDefault="00AF07DB" w:rsidP="004801FF">
      <w:pPr>
        <w:numPr>
          <w:ilvl w:val="0"/>
          <w:numId w:val="17"/>
        </w:numPr>
        <w:rPr>
          <w:lang w:val="en-US" w:eastAsia="ko-KR"/>
        </w:rPr>
      </w:pPr>
      <w:r>
        <w:rPr>
          <w:lang w:val="en-US" w:eastAsia="ko-KR"/>
        </w:rPr>
        <w:t>A UE which is interested in receiving MBMS service(s) via MBSFN makes the MBMS frequency providing these MBMS service(s) highest priority according to normal cell selection rules when it intends to receive the MBMS service(s) and a session i</w:t>
      </w:r>
      <w:r w:rsidR="00EC2ADA">
        <w:rPr>
          <w:lang w:val="en-US" w:eastAsia="ko-KR"/>
        </w:rPr>
        <w:t>s</w:t>
      </w:r>
      <w:r>
        <w:rPr>
          <w:lang w:val="en-US" w:eastAsia="ko-KR"/>
        </w:rPr>
        <w:t xml:space="preserve"> already available or about to start via MBSFN. When the MBMS service(s) </w:t>
      </w:r>
      <w:r>
        <w:rPr>
          <w:lang w:val="en-US" w:eastAsia="ko-KR"/>
        </w:rPr>
        <w:lastRenderedPageBreak/>
        <w:t>which the UE is interested in are not available or the UE is no longer interested in receiving the service(s) then the UE no longer prioritizes frequencies providing MBMS service(s) and normal cell reselection rules apply.</w:t>
      </w:r>
    </w:p>
    <w:p w:rsidR="00AF07DB" w:rsidRDefault="00AF07DB" w:rsidP="00E35925">
      <w:pPr>
        <w:rPr>
          <w:lang w:val="en-US" w:eastAsia="ko-KR"/>
        </w:rPr>
      </w:pPr>
      <w:r>
        <w:rPr>
          <w:lang w:val="en-US" w:eastAsia="ko-KR"/>
        </w:rPr>
        <w:t>The solution agreed in Rel-11 provides a way to allow MBMS UE to prioritize corresponding MBMS frequencies without impacting the entire network. Moreover, it does not incur any further over-the-air signaling and therefore it is deemed very promising to apply to pre</w:t>
      </w:r>
      <w:r w:rsidR="00442AC8">
        <w:rPr>
          <w:lang w:val="en-US" w:eastAsia="ko-KR"/>
        </w:rPr>
        <w:t>-</w:t>
      </w:r>
      <w:r>
        <w:rPr>
          <w:lang w:val="en-US" w:eastAsia="ko-KR"/>
        </w:rPr>
        <w:t>Rel-11 and the MBMS UE behavior in idle mode is future compatible with Rel-11.</w:t>
      </w:r>
    </w:p>
    <w:p w:rsidR="00AF07DB" w:rsidRDefault="00AF07DB" w:rsidP="00E35925">
      <w:pPr>
        <w:rPr>
          <w:lang w:val="en-US" w:eastAsia="ko-KR"/>
        </w:rPr>
      </w:pPr>
      <w:r>
        <w:rPr>
          <w:lang w:val="en-US" w:eastAsia="ko-KR"/>
        </w:rPr>
        <w:t>One may argue such UE auto</w:t>
      </w:r>
      <w:r w:rsidR="00EC2ADA">
        <w:rPr>
          <w:lang w:val="en-US" w:eastAsia="ko-KR"/>
        </w:rPr>
        <w:t>no</w:t>
      </w:r>
      <w:r>
        <w:rPr>
          <w:lang w:val="en-US" w:eastAsia="ko-KR"/>
        </w:rPr>
        <w:t xml:space="preserve">mous behavior may cause network to lose control of UE and incur network load imbalance if a particular frequency band is used to deploy all MBMS services. This issue can be solved by not providing </w:t>
      </w:r>
      <w:r w:rsidR="00F0751F">
        <w:rPr>
          <w:lang w:val="en-US" w:eastAsia="ko-KR"/>
        </w:rPr>
        <w:t>UE the knowledge on which frequency an MBMS services is provided</w:t>
      </w:r>
      <w:r w:rsidR="004F3E33">
        <w:rPr>
          <w:lang w:val="en-US" w:eastAsia="ko-KR"/>
        </w:rPr>
        <w:t>.</w:t>
      </w:r>
      <w:r>
        <w:rPr>
          <w:lang w:val="en-US" w:eastAsia="ko-KR"/>
        </w:rPr>
        <w:t xml:space="preserve"> </w:t>
      </w:r>
      <w:r w:rsidR="004F3E33">
        <w:rPr>
          <w:lang w:val="en-US" w:eastAsia="ko-KR"/>
        </w:rPr>
        <w:t>H</w:t>
      </w:r>
      <w:r>
        <w:rPr>
          <w:lang w:val="en-US" w:eastAsia="ko-KR"/>
        </w:rPr>
        <w:t>ence</w:t>
      </w:r>
      <w:r w:rsidR="004F3E33">
        <w:rPr>
          <w:lang w:val="en-US" w:eastAsia="ko-KR"/>
        </w:rPr>
        <w:t>,</w:t>
      </w:r>
      <w:r>
        <w:rPr>
          <w:lang w:val="en-US" w:eastAsia="ko-KR"/>
        </w:rPr>
        <w:t xml:space="preserve"> UE will not trigger the prioritization at all.</w:t>
      </w:r>
    </w:p>
    <w:p w:rsidR="00F12387" w:rsidRDefault="00AF07DB" w:rsidP="002F6465">
      <w:pPr>
        <w:rPr>
          <w:lang w:val="en-US" w:eastAsia="ko-KR"/>
        </w:rPr>
      </w:pPr>
      <w:r>
        <w:rPr>
          <w:lang w:val="en-US" w:eastAsia="ko-KR"/>
        </w:rPr>
        <w:t xml:space="preserve">Note the idle UE solution is not meant to solve the MBMS UEs in connected mode. When MBMS UEs are in connected state, the handover procedure is controlled by </w:t>
      </w:r>
      <w:proofErr w:type="spellStart"/>
      <w:r>
        <w:rPr>
          <w:lang w:val="en-US" w:eastAsia="ko-KR"/>
        </w:rPr>
        <w:t>eNB</w:t>
      </w:r>
      <w:proofErr w:type="spellEnd"/>
      <w:r>
        <w:rPr>
          <w:lang w:val="en-US" w:eastAsia="ko-KR"/>
        </w:rPr>
        <w:t xml:space="preserve">. Even with Rel-11 solution where UE can send </w:t>
      </w:r>
      <w:proofErr w:type="spellStart"/>
      <w:r>
        <w:rPr>
          <w:lang w:val="en-US" w:eastAsia="ko-KR"/>
        </w:rPr>
        <w:t>MBMSInterestIndication</w:t>
      </w:r>
      <w:proofErr w:type="spellEnd"/>
      <w:r>
        <w:rPr>
          <w:lang w:val="en-US" w:eastAsia="ko-KR"/>
        </w:rPr>
        <w:t xml:space="preserve"> message, it is not </w:t>
      </w:r>
      <w:r w:rsidR="00104109">
        <w:rPr>
          <w:lang w:val="en-US" w:eastAsia="ko-KR"/>
        </w:rPr>
        <w:t>guaranteed</w:t>
      </w:r>
      <w:r>
        <w:rPr>
          <w:lang w:val="en-US" w:eastAsia="ko-KR"/>
        </w:rPr>
        <w:t xml:space="preserve"> that UE will be always handed over to the right frequency band to be able to receive MBMS services.</w:t>
      </w:r>
    </w:p>
    <w:p w:rsidR="00AF07DB" w:rsidRDefault="00AF07DB" w:rsidP="002F6465">
      <w:pPr>
        <w:rPr>
          <w:lang w:val="en-US" w:eastAsia="ko-KR"/>
        </w:rPr>
      </w:pPr>
      <w:r>
        <w:rPr>
          <w:lang w:val="en-US" w:eastAsia="ko-KR"/>
        </w:rPr>
        <w:t xml:space="preserve">Considering the fourth scenario listed in Section 1, when the network </w:t>
      </w:r>
      <w:r w:rsidRPr="002F6465">
        <w:rPr>
          <w:lang w:eastAsia="ko-KR"/>
        </w:rPr>
        <w:t xml:space="preserve">starts to deploy multiband solutions, </w:t>
      </w:r>
      <w:r>
        <w:rPr>
          <w:lang w:eastAsia="ko-KR"/>
        </w:rPr>
        <w:t xml:space="preserve">if </w:t>
      </w:r>
      <w:r w:rsidRPr="002F6465">
        <w:rPr>
          <w:lang w:eastAsia="ko-KR"/>
        </w:rPr>
        <w:t>UEs that</w:t>
      </w:r>
      <w:r>
        <w:rPr>
          <w:lang w:eastAsia="ko-KR"/>
        </w:rPr>
        <w:t xml:space="preserve"> have been already</w:t>
      </w:r>
      <w:r w:rsidRPr="002F6465">
        <w:rPr>
          <w:lang w:eastAsia="ko-KR"/>
        </w:rPr>
        <w:t xml:space="preserve"> in </w:t>
      </w:r>
      <w:r>
        <w:rPr>
          <w:lang w:eastAsia="ko-KR"/>
        </w:rPr>
        <w:t xml:space="preserve">the </w:t>
      </w:r>
      <w:r w:rsidRPr="002F6465">
        <w:rPr>
          <w:lang w:eastAsia="ko-KR"/>
        </w:rPr>
        <w:t xml:space="preserve">market cannot autonomously mark </w:t>
      </w:r>
      <w:r w:rsidR="0005665D">
        <w:rPr>
          <w:lang w:eastAsia="ko-KR"/>
        </w:rPr>
        <w:t xml:space="preserve">the </w:t>
      </w:r>
      <w:r w:rsidRPr="002F6465">
        <w:rPr>
          <w:lang w:eastAsia="ko-KR"/>
        </w:rPr>
        <w:t xml:space="preserve">MBMS frequency to be highest priority, </w:t>
      </w:r>
      <w:r>
        <w:rPr>
          <w:lang w:eastAsia="ko-KR"/>
        </w:rPr>
        <w:t>the</w:t>
      </w:r>
      <w:r w:rsidRPr="002F6465">
        <w:rPr>
          <w:lang w:eastAsia="ko-KR"/>
        </w:rPr>
        <w:t xml:space="preserve"> UEs cannot receive MBMS services if they haven’t anchored on the right frequency</w:t>
      </w:r>
      <w:r>
        <w:rPr>
          <w:lang w:eastAsia="ko-KR"/>
        </w:rPr>
        <w:t xml:space="preserve">. In this case, the user experience will become </w:t>
      </w:r>
      <w:r w:rsidR="00192CCD">
        <w:rPr>
          <w:lang w:eastAsia="ko-KR"/>
        </w:rPr>
        <w:t xml:space="preserve">unacceptable </w:t>
      </w:r>
      <w:r w:rsidR="00E63399">
        <w:rPr>
          <w:lang w:eastAsia="ko-KR"/>
        </w:rPr>
        <w:t xml:space="preserve">for legacy UEs, making it </w:t>
      </w:r>
      <w:r w:rsidR="00192CCD">
        <w:rPr>
          <w:lang w:eastAsia="ko-KR"/>
        </w:rPr>
        <w:t>difficult to benefit from the Rel-11 feature</w:t>
      </w:r>
      <w:r>
        <w:rPr>
          <w:lang w:eastAsia="ko-KR"/>
        </w:rPr>
        <w:t>.</w:t>
      </w:r>
    </w:p>
    <w:p w:rsidR="00AF07DB" w:rsidRDefault="00AF07DB" w:rsidP="00E35925">
      <w:pPr>
        <w:rPr>
          <w:lang w:val="en-US" w:eastAsia="ko-KR"/>
        </w:rPr>
      </w:pPr>
      <w:r>
        <w:rPr>
          <w:lang w:val="en-US" w:eastAsia="ko-KR"/>
        </w:rPr>
        <w:t>Further note that early implementation of Rel-11 agreement is not a viable solution for Rel-9/10 UE as it is in conflict with the idle UE procedure specified in [1].</w:t>
      </w:r>
    </w:p>
    <w:p w:rsidR="00AF07DB" w:rsidRDefault="00AF07DB" w:rsidP="00EF622C">
      <w:pPr>
        <w:pStyle w:val="Heading1"/>
        <w:rPr>
          <w:lang w:val="en-US" w:eastAsia="ko-KR"/>
        </w:rPr>
      </w:pPr>
      <w:r>
        <w:rPr>
          <w:lang w:val="en-US" w:eastAsia="ko-KR"/>
        </w:rPr>
        <w:t xml:space="preserve">3 </w:t>
      </w:r>
      <w:r w:rsidRPr="00027012">
        <w:rPr>
          <w:lang w:val="en-US" w:eastAsia="ko-KR"/>
        </w:rPr>
        <w:t>Conclusion &amp; recommendation</w:t>
      </w:r>
    </w:p>
    <w:p w:rsidR="00AF07DB" w:rsidRDefault="00AF07DB" w:rsidP="00C84231">
      <w:pPr>
        <w:rPr>
          <w:lang w:val="en-US" w:eastAsia="ko-KR"/>
        </w:rPr>
      </w:pPr>
      <w:r>
        <w:rPr>
          <w:lang w:val="en-US" w:eastAsia="ko-KR"/>
        </w:rPr>
        <w:t xml:space="preserve">In this contribution, we discuss the </w:t>
      </w:r>
      <w:proofErr w:type="spellStart"/>
      <w:r>
        <w:rPr>
          <w:lang w:val="en-US" w:eastAsia="ko-KR"/>
        </w:rPr>
        <w:t>eMBMS</w:t>
      </w:r>
      <w:proofErr w:type="spellEnd"/>
      <w:r>
        <w:rPr>
          <w:lang w:val="en-US" w:eastAsia="ko-KR"/>
        </w:rPr>
        <w:t xml:space="preserve"> multiband cell reselection for Rel-9 UEs. It is recommended that we apply UE </w:t>
      </w:r>
      <w:r w:rsidR="00EC2ADA" w:rsidRPr="00EC2ADA">
        <w:rPr>
          <w:lang w:val="en-US" w:eastAsia="ko-KR"/>
        </w:rPr>
        <w:t xml:space="preserve">autonomous </w:t>
      </w:r>
      <w:r>
        <w:rPr>
          <w:lang w:val="en-US" w:eastAsia="ko-KR"/>
        </w:rPr>
        <w:t xml:space="preserve">frequency prioritization if UE </w:t>
      </w:r>
      <w:r w:rsidR="00F0751F">
        <w:rPr>
          <w:lang w:val="en-US" w:eastAsia="ko-KR"/>
        </w:rPr>
        <w:t>has the knowledge on which frequency an MBMS service is provided</w:t>
      </w:r>
      <w:r>
        <w:rPr>
          <w:lang w:val="en-US" w:eastAsia="ko-KR"/>
        </w:rPr>
        <w:t xml:space="preserve">. This solution is future compatible with current Rel-11 agreement and it is applicable for all </w:t>
      </w:r>
      <w:proofErr w:type="spellStart"/>
      <w:r>
        <w:rPr>
          <w:lang w:val="en-US" w:eastAsia="ko-KR"/>
        </w:rPr>
        <w:t>eMBMS</w:t>
      </w:r>
      <w:proofErr w:type="spellEnd"/>
      <w:r>
        <w:rPr>
          <w:lang w:val="en-US" w:eastAsia="ko-KR"/>
        </w:rPr>
        <w:t xml:space="preserve"> deployment scenarios in multiband</w:t>
      </w:r>
      <w:r w:rsidR="009C2D0F">
        <w:rPr>
          <w:lang w:val="en-US" w:eastAsia="ko-KR"/>
        </w:rPr>
        <w:t xml:space="preserve"> networks</w:t>
      </w:r>
      <w:r>
        <w:rPr>
          <w:lang w:val="en-US" w:eastAsia="ko-KR"/>
        </w:rPr>
        <w:t>. It further allows network to have control of Rel-9 UE idle behavi</w:t>
      </w:r>
      <w:r w:rsidR="009C2D0F">
        <w:rPr>
          <w:lang w:val="en-US" w:eastAsia="ko-KR"/>
        </w:rPr>
        <w:t>or by the presence or absence of providing</w:t>
      </w:r>
      <w:r>
        <w:rPr>
          <w:lang w:val="en-US" w:eastAsia="ko-KR"/>
        </w:rPr>
        <w:t xml:space="preserve"> </w:t>
      </w:r>
      <w:r w:rsidR="009C2D0F">
        <w:rPr>
          <w:lang w:val="en-US" w:eastAsia="ko-KR"/>
        </w:rPr>
        <w:t>UE knowledge on which frequency an MBMS service is provided</w:t>
      </w:r>
      <w:r>
        <w:rPr>
          <w:lang w:val="en-US" w:eastAsia="ko-KR"/>
        </w:rPr>
        <w:t xml:space="preserve">. </w:t>
      </w:r>
    </w:p>
    <w:p w:rsidR="00AF07DB" w:rsidRDefault="00AF07DB" w:rsidP="00C84231">
      <w:pPr>
        <w:rPr>
          <w:lang w:val="en-US" w:eastAsia="ko-KR"/>
        </w:rPr>
      </w:pPr>
      <w:r>
        <w:rPr>
          <w:lang w:val="en-US" w:eastAsia="ko-KR"/>
        </w:rPr>
        <w:t>A companion CR [2] is submitted to capture the above proposal.</w:t>
      </w:r>
    </w:p>
    <w:p w:rsidR="00AF07DB" w:rsidRPr="00C12EE5" w:rsidRDefault="00AF07DB" w:rsidP="00C12EE5">
      <w:pPr>
        <w:pStyle w:val="Heading1"/>
        <w:rPr>
          <w:lang w:val="en-US" w:eastAsia="ko-KR"/>
        </w:rPr>
      </w:pPr>
      <w:r>
        <w:rPr>
          <w:lang w:val="en-US" w:eastAsia="ko-KR"/>
        </w:rPr>
        <w:t>4 References</w:t>
      </w:r>
    </w:p>
    <w:p w:rsidR="00AF07DB" w:rsidRDefault="00AF07DB" w:rsidP="00D47213">
      <w:pPr>
        <w:spacing w:after="60"/>
        <w:rPr>
          <w:rFonts w:cs="Arial"/>
        </w:rPr>
      </w:pPr>
      <w:r>
        <w:rPr>
          <w:rFonts w:cs="Arial"/>
        </w:rPr>
        <w:t>[1] 3GPP TS 36.304, “</w:t>
      </w:r>
      <w:r w:rsidRPr="00556282">
        <w:t xml:space="preserve">User Equipment (UE) </w:t>
      </w:r>
      <w:r>
        <w:t>procedure in idle mode</w:t>
      </w:r>
      <w:r>
        <w:rPr>
          <w:rFonts w:cs="Arial"/>
        </w:rPr>
        <w:t xml:space="preserve">” </w:t>
      </w:r>
    </w:p>
    <w:p w:rsidR="00AF07DB" w:rsidRDefault="009D0E7E" w:rsidP="00D47213">
      <w:pPr>
        <w:spacing w:after="60"/>
        <w:rPr>
          <w:noProof/>
          <w:lang w:eastAsia="ja-JP"/>
        </w:rPr>
      </w:pPr>
      <w:r>
        <w:rPr>
          <w:rFonts w:cs="Arial"/>
        </w:rPr>
        <w:t>[2] R2-120705</w:t>
      </w:r>
      <w:r w:rsidR="00AF07DB">
        <w:rPr>
          <w:rFonts w:cs="Arial"/>
        </w:rPr>
        <w:t>, “</w:t>
      </w:r>
      <w:r w:rsidR="00BD4CF9">
        <w:rPr>
          <w:noProof/>
        </w:rPr>
        <w:t>MBMS Multibands Cell</w:t>
      </w:r>
      <w:r>
        <w:rPr>
          <w:noProof/>
        </w:rPr>
        <w:t xml:space="preserve"> Selection and</w:t>
      </w:r>
      <w:r w:rsidR="00BD4CF9">
        <w:rPr>
          <w:noProof/>
        </w:rPr>
        <w:t xml:space="preserve"> Reselection</w:t>
      </w:r>
      <w:r w:rsidR="00AF07DB">
        <w:rPr>
          <w:noProof/>
          <w:lang w:eastAsia="ja-JP"/>
        </w:rPr>
        <w:t>”</w:t>
      </w:r>
      <w:r>
        <w:rPr>
          <w:noProof/>
          <w:lang w:eastAsia="ja-JP"/>
        </w:rPr>
        <w:t xml:space="preserve"> CR</w:t>
      </w:r>
      <w:r w:rsidR="00AF07DB">
        <w:rPr>
          <w:noProof/>
          <w:lang w:eastAsia="ja-JP"/>
        </w:rPr>
        <w:t>, Verizon wireless</w:t>
      </w:r>
      <w:r>
        <w:rPr>
          <w:noProof/>
          <w:lang w:eastAsia="ja-JP"/>
        </w:rPr>
        <w:t xml:space="preserve">, </w:t>
      </w:r>
      <w:r>
        <w:rPr>
          <w:i/>
          <w:noProof/>
          <w:lang w:eastAsia="ja-JP"/>
        </w:rPr>
        <w:t>et</w:t>
      </w:r>
      <w:r w:rsidRPr="009D0E7E">
        <w:rPr>
          <w:i/>
          <w:noProof/>
          <w:lang w:eastAsia="ja-JP"/>
        </w:rPr>
        <w:t xml:space="preserve"> </w:t>
      </w:r>
      <w:r>
        <w:rPr>
          <w:i/>
          <w:noProof/>
          <w:lang w:eastAsia="ja-JP"/>
        </w:rPr>
        <w:t>al.</w:t>
      </w:r>
    </w:p>
    <w:p w:rsidR="00AF07DB" w:rsidRPr="00A02A09" w:rsidRDefault="00AF07DB" w:rsidP="008A0701">
      <w:pPr>
        <w:spacing w:after="60"/>
      </w:pPr>
    </w:p>
    <w:sectPr w:rsidR="00AF07DB" w:rsidRPr="00A02A09" w:rsidSect="00F2124B">
      <w:headerReference w:type="default" r:id="rId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9FC" w:rsidRDefault="00DA19FC">
      <w:r>
        <w:separator/>
      </w:r>
    </w:p>
  </w:endnote>
  <w:endnote w:type="continuationSeparator" w:id="0">
    <w:p w:rsidR="00DA19FC" w:rsidRDefault="00DA19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9FC" w:rsidRDefault="00DA19FC">
      <w:r>
        <w:separator/>
      </w:r>
    </w:p>
  </w:footnote>
  <w:footnote w:type="continuationSeparator" w:id="0">
    <w:p w:rsidR="00DA19FC" w:rsidRDefault="00DA19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7DB" w:rsidRDefault="00AF07DB">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5A2C77E"/>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A168BEB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2266231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1EF89B30"/>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E23E075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F7FAD32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84A9662"/>
    <w:lvl w:ilvl="0">
      <w:start w:val="1"/>
      <w:numFmt w:val="bullet"/>
      <w:lvlText w:val=""/>
      <w:lvlJc w:val="left"/>
      <w:pPr>
        <w:tabs>
          <w:tab w:val="num" w:pos="360"/>
        </w:tabs>
        <w:ind w:left="360" w:hanging="360"/>
      </w:pPr>
      <w:rPr>
        <w:rFonts w:ascii="Symbol" w:hAnsi="Symbol"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cs="Times New Roman" w:hint="default"/>
        <w:b/>
        <w:color w:val="auto"/>
      </w:rPr>
    </w:lvl>
    <w:lvl w:ilvl="1" w:tplc="E63889B2">
      <w:numFmt w:val="bullet"/>
      <w:lvlText w:val="-"/>
      <w:lvlJc w:val="left"/>
      <w:pPr>
        <w:tabs>
          <w:tab w:val="num" w:pos="780"/>
        </w:tabs>
        <w:ind w:left="780" w:hanging="360"/>
      </w:pPr>
      <w:rPr>
        <w:rFonts w:ascii="Times New Roman" w:eastAsia="Times New Roman" w:hAnsi="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8">
    <w:nsid w:val="3B6B2B85"/>
    <w:multiLevelType w:val="hybridMultilevel"/>
    <w:tmpl w:val="85C0BC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FE258A5"/>
    <w:multiLevelType w:val="hybridMultilevel"/>
    <w:tmpl w:val="01C64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7BC719D"/>
    <w:multiLevelType w:val="hybridMultilevel"/>
    <w:tmpl w:val="CE7ABA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 w:numId="18">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
  <w:rsids>
    <w:rsidRoot w:val="00022E4A"/>
    <w:rsid w:val="00000BAB"/>
    <w:rsid w:val="00001216"/>
    <w:rsid w:val="0000144E"/>
    <w:rsid w:val="00013779"/>
    <w:rsid w:val="000171C2"/>
    <w:rsid w:val="000209C9"/>
    <w:rsid w:val="00022D2D"/>
    <w:rsid w:val="00022E4A"/>
    <w:rsid w:val="00023304"/>
    <w:rsid w:val="000239DD"/>
    <w:rsid w:val="00025828"/>
    <w:rsid w:val="0002613E"/>
    <w:rsid w:val="00027012"/>
    <w:rsid w:val="0003426B"/>
    <w:rsid w:val="0004283B"/>
    <w:rsid w:val="000434CF"/>
    <w:rsid w:val="000435CB"/>
    <w:rsid w:val="000466DA"/>
    <w:rsid w:val="00051913"/>
    <w:rsid w:val="0005466B"/>
    <w:rsid w:val="0005665D"/>
    <w:rsid w:val="00056789"/>
    <w:rsid w:val="00061142"/>
    <w:rsid w:val="00067CC1"/>
    <w:rsid w:val="00067EDA"/>
    <w:rsid w:val="00070EBE"/>
    <w:rsid w:val="0007133A"/>
    <w:rsid w:val="00071F50"/>
    <w:rsid w:val="000758A5"/>
    <w:rsid w:val="00077746"/>
    <w:rsid w:val="0008019C"/>
    <w:rsid w:val="000848CF"/>
    <w:rsid w:val="00085800"/>
    <w:rsid w:val="000859A4"/>
    <w:rsid w:val="00090586"/>
    <w:rsid w:val="00090623"/>
    <w:rsid w:val="000916F3"/>
    <w:rsid w:val="00093A9E"/>
    <w:rsid w:val="000A0F68"/>
    <w:rsid w:val="000A1B31"/>
    <w:rsid w:val="000A5FFB"/>
    <w:rsid w:val="000A75DD"/>
    <w:rsid w:val="000A799D"/>
    <w:rsid w:val="000B2874"/>
    <w:rsid w:val="000B33EE"/>
    <w:rsid w:val="000B63E7"/>
    <w:rsid w:val="000C00BC"/>
    <w:rsid w:val="000C2021"/>
    <w:rsid w:val="000C372D"/>
    <w:rsid w:val="000C39A0"/>
    <w:rsid w:val="000C4758"/>
    <w:rsid w:val="000C4BD6"/>
    <w:rsid w:val="000C5C9F"/>
    <w:rsid w:val="000C6598"/>
    <w:rsid w:val="000C67CA"/>
    <w:rsid w:val="000D0124"/>
    <w:rsid w:val="000D0414"/>
    <w:rsid w:val="000D2854"/>
    <w:rsid w:val="000E3C08"/>
    <w:rsid w:val="000E4059"/>
    <w:rsid w:val="000E5373"/>
    <w:rsid w:val="000E576C"/>
    <w:rsid w:val="000F0135"/>
    <w:rsid w:val="000F339D"/>
    <w:rsid w:val="00101438"/>
    <w:rsid w:val="00103634"/>
    <w:rsid w:val="00104109"/>
    <w:rsid w:val="00107301"/>
    <w:rsid w:val="00111BF5"/>
    <w:rsid w:val="00124F1D"/>
    <w:rsid w:val="001251C8"/>
    <w:rsid w:val="00130594"/>
    <w:rsid w:val="00130C42"/>
    <w:rsid w:val="0013385F"/>
    <w:rsid w:val="00134AE6"/>
    <w:rsid w:val="001408DF"/>
    <w:rsid w:val="0014245C"/>
    <w:rsid w:val="00142BDD"/>
    <w:rsid w:val="001467E2"/>
    <w:rsid w:val="001519C1"/>
    <w:rsid w:val="00153CEE"/>
    <w:rsid w:val="00156A1A"/>
    <w:rsid w:val="00163241"/>
    <w:rsid w:val="00172DE9"/>
    <w:rsid w:val="00176899"/>
    <w:rsid w:val="00180EE0"/>
    <w:rsid w:val="00184E7D"/>
    <w:rsid w:val="00185BE9"/>
    <w:rsid w:val="001861C3"/>
    <w:rsid w:val="00186FC3"/>
    <w:rsid w:val="00192CCD"/>
    <w:rsid w:val="00192F69"/>
    <w:rsid w:val="001A14EA"/>
    <w:rsid w:val="001A2AEE"/>
    <w:rsid w:val="001A3992"/>
    <w:rsid w:val="001A3CAE"/>
    <w:rsid w:val="001A3E2D"/>
    <w:rsid w:val="001B00F7"/>
    <w:rsid w:val="001B6C8C"/>
    <w:rsid w:val="001C227D"/>
    <w:rsid w:val="001C26FC"/>
    <w:rsid w:val="001C3357"/>
    <w:rsid w:val="001C724E"/>
    <w:rsid w:val="001C77D7"/>
    <w:rsid w:val="001D14B9"/>
    <w:rsid w:val="001D212F"/>
    <w:rsid w:val="001D5CC3"/>
    <w:rsid w:val="001E238F"/>
    <w:rsid w:val="001E2A1F"/>
    <w:rsid w:val="001E41F3"/>
    <w:rsid w:val="001E6D3B"/>
    <w:rsid w:val="001E7FEA"/>
    <w:rsid w:val="001F0465"/>
    <w:rsid w:val="001F22FD"/>
    <w:rsid w:val="001F2375"/>
    <w:rsid w:val="001F2451"/>
    <w:rsid w:val="001F311C"/>
    <w:rsid w:val="001F7559"/>
    <w:rsid w:val="001F7C6C"/>
    <w:rsid w:val="00200246"/>
    <w:rsid w:val="0020647D"/>
    <w:rsid w:val="00211BC8"/>
    <w:rsid w:val="00214CA4"/>
    <w:rsid w:val="00215C93"/>
    <w:rsid w:val="00215E10"/>
    <w:rsid w:val="00216B25"/>
    <w:rsid w:val="00220BD4"/>
    <w:rsid w:val="0022136D"/>
    <w:rsid w:val="002220BB"/>
    <w:rsid w:val="00222D02"/>
    <w:rsid w:val="00226070"/>
    <w:rsid w:val="002260C7"/>
    <w:rsid w:val="00226961"/>
    <w:rsid w:val="00226E3B"/>
    <w:rsid w:val="00227429"/>
    <w:rsid w:val="002308E7"/>
    <w:rsid w:val="002337C9"/>
    <w:rsid w:val="00244F62"/>
    <w:rsid w:val="00245CCE"/>
    <w:rsid w:val="002532F3"/>
    <w:rsid w:val="0025542C"/>
    <w:rsid w:val="0026636B"/>
    <w:rsid w:val="00270814"/>
    <w:rsid w:val="00270888"/>
    <w:rsid w:val="00275BF8"/>
    <w:rsid w:val="00275D12"/>
    <w:rsid w:val="00275D4E"/>
    <w:rsid w:val="00277C14"/>
    <w:rsid w:val="00277FFA"/>
    <w:rsid w:val="0028142B"/>
    <w:rsid w:val="00287608"/>
    <w:rsid w:val="00287660"/>
    <w:rsid w:val="00287CAB"/>
    <w:rsid w:val="00292BD3"/>
    <w:rsid w:val="00295522"/>
    <w:rsid w:val="002A4F8F"/>
    <w:rsid w:val="002A64E5"/>
    <w:rsid w:val="002B6F66"/>
    <w:rsid w:val="002C01C2"/>
    <w:rsid w:val="002C1A57"/>
    <w:rsid w:val="002C5EBE"/>
    <w:rsid w:val="002C6D48"/>
    <w:rsid w:val="002C77B7"/>
    <w:rsid w:val="002C7A7D"/>
    <w:rsid w:val="002D0E20"/>
    <w:rsid w:val="002D2C83"/>
    <w:rsid w:val="002D5047"/>
    <w:rsid w:val="002D726F"/>
    <w:rsid w:val="002E223D"/>
    <w:rsid w:val="002E4568"/>
    <w:rsid w:val="002E51FD"/>
    <w:rsid w:val="002E7A1E"/>
    <w:rsid w:val="002F001F"/>
    <w:rsid w:val="002F0969"/>
    <w:rsid w:val="002F1269"/>
    <w:rsid w:val="002F134B"/>
    <w:rsid w:val="002F6465"/>
    <w:rsid w:val="003016E7"/>
    <w:rsid w:val="00302218"/>
    <w:rsid w:val="00302893"/>
    <w:rsid w:val="00304023"/>
    <w:rsid w:val="00305FDA"/>
    <w:rsid w:val="00310A18"/>
    <w:rsid w:val="0031237D"/>
    <w:rsid w:val="00320E73"/>
    <w:rsid w:val="00326418"/>
    <w:rsid w:val="0033524A"/>
    <w:rsid w:val="00337242"/>
    <w:rsid w:val="0034093A"/>
    <w:rsid w:val="00342354"/>
    <w:rsid w:val="0034241B"/>
    <w:rsid w:val="00344B77"/>
    <w:rsid w:val="0035143C"/>
    <w:rsid w:val="003568B6"/>
    <w:rsid w:val="00357AF8"/>
    <w:rsid w:val="00366793"/>
    <w:rsid w:val="003678AB"/>
    <w:rsid w:val="00370010"/>
    <w:rsid w:val="00370F7D"/>
    <w:rsid w:val="00372538"/>
    <w:rsid w:val="00373A04"/>
    <w:rsid w:val="0037643B"/>
    <w:rsid w:val="003775E9"/>
    <w:rsid w:val="00377F19"/>
    <w:rsid w:val="00381D7E"/>
    <w:rsid w:val="00384A50"/>
    <w:rsid w:val="00385418"/>
    <w:rsid w:val="00386997"/>
    <w:rsid w:val="0039491E"/>
    <w:rsid w:val="003A17B8"/>
    <w:rsid w:val="003A20BD"/>
    <w:rsid w:val="003A426C"/>
    <w:rsid w:val="003B1648"/>
    <w:rsid w:val="003B773F"/>
    <w:rsid w:val="003C1CA3"/>
    <w:rsid w:val="003C26F5"/>
    <w:rsid w:val="003C3C41"/>
    <w:rsid w:val="003C6B7C"/>
    <w:rsid w:val="003E0919"/>
    <w:rsid w:val="003E17CA"/>
    <w:rsid w:val="003E3AD6"/>
    <w:rsid w:val="003E71ED"/>
    <w:rsid w:val="003F0FD0"/>
    <w:rsid w:val="003F1B5D"/>
    <w:rsid w:val="003F484A"/>
    <w:rsid w:val="003F66C1"/>
    <w:rsid w:val="004011F8"/>
    <w:rsid w:val="0040180A"/>
    <w:rsid w:val="00402229"/>
    <w:rsid w:val="004027EA"/>
    <w:rsid w:val="00405123"/>
    <w:rsid w:val="0040664D"/>
    <w:rsid w:val="00406B44"/>
    <w:rsid w:val="004119BD"/>
    <w:rsid w:val="0041350F"/>
    <w:rsid w:val="00421B47"/>
    <w:rsid w:val="00426FE5"/>
    <w:rsid w:val="004368F5"/>
    <w:rsid w:val="00442AC8"/>
    <w:rsid w:val="00446BC2"/>
    <w:rsid w:val="004470CD"/>
    <w:rsid w:val="00447317"/>
    <w:rsid w:val="00454591"/>
    <w:rsid w:val="00454A24"/>
    <w:rsid w:val="00467CFD"/>
    <w:rsid w:val="00474FAB"/>
    <w:rsid w:val="00477A5F"/>
    <w:rsid w:val="004801FF"/>
    <w:rsid w:val="0048104F"/>
    <w:rsid w:val="00482CAA"/>
    <w:rsid w:val="004853AB"/>
    <w:rsid w:val="00486608"/>
    <w:rsid w:val="00490ACF"/>
    <w:rsid w:val="004A2D59"/>
    <w:rsid w:val="004A564D"/>
    <w:rsid w:val="004B18BB"/>
    <w:rsid w:val="004B737A"/>
    <w:rsid w:val="004C08D5"/>
    <w:rsid w:val="004C0C46"/>
    <w:rsid w:val="004C1CCE"/>
    <w:rsid w:val="004C2583"/>
    <w:rsid w:val="004C3848"/>
    <w:rsid w:val="004D2657"/>
    <w:rsid w:val="004E629B"/>
    <w:rsid w:val="004E6EB4"/>
    <w:rsid w:val="004F0227"/>
    <w:rsid w:val="004F35D2"/>
    <w:rsid w:val="004F3E33"/>
    <w:rsid w:val="004F4BCD"/>
    <w:rsid w:val="004F7152"/>
    <w:rsid w:val="0050338F"/>
    <w:rsid w:val="00504C6E"/>
    <w:rsid w:val="0050629F"/>
    <w:rsid w:val="0050656F"/>
    <w:rsid w:val="00506D76"/>
    <w:rsid w:val="00513D6A"/>
    <w:rsid w:val="00516D02"/>
    <w:rsid w:val="0052436E"/>
    <w:rsid w:val="00526EDE"/>
    <w:rsid w:val="00536D3A"/>
    <w:rsid w:val="005378C0"/>
    <w:rsid w:val="00540F93"/>
    <w:rsid w:val="00542904"/>
    <w:rsid w:val="00543D4E"/>
    <w:rsid w:val="00551D89"/>
    <w:rsid w:val="00556282"/>
    <w:rsid w:val="0055686A"/>
    <w:rsid w:val="00560EE1"/>
    <w:rsid w:val="00561540"/>
    <w:rsid w:val="005655D8"/>
    <w:rsid w:val="00570DCB"/>
    <w:rsid w:val="00575C52"/>
    <w:rsid w:val="005776EB"/>
    <w:rsid w:val="00577E45"/>
    <w:rsid w:val="00580516"/>
    <w:rsid w:val="005820C6"/>
    <w:rsid w:val="0058222E"/>
    <w:rsid w:val="00583FF5"/>
    <w:rsid w:val="00585B5B"/>
    <w:rsid w:val="00590516"/>
    <w:rsid w:val="00592961"/>
    <w:rsid w:val="005A05F9"/>
    <w:rsid w:val="005A0737"/>
    <w:rsid w:val="005A6D93"/>
    <w:rsid w:val="005A6F84"/>
    <w:rsid w:val="005B4CF7"/>
    <w:rsid w:val="005B58B9"/>
    <w:rsid w:val="005B6C54"/>
    <w:rsid w:val="005C2BE5"/>
    <w:rsid w:val="005C3812"/>
    <w:rsid w:val="005E2C44"/>
    <w:rsid w:val="005E4DBE"/>
    <w:rsid w:val="005F2498"/>
    <w:rsid w:val="005F6488"/>
    <w:rsid w:val="005F64F6"/>
    <w:rsid w:val="00600497"/>
    <w:rsid w:val="006014CA"/>
    <w:rsid w:val="00607945"/>
    <w:rsid w:val="00610938"/>
    <w:rsid w:val="00612065"/>
    <w:rsid w:val="0061378A"/>
    <w:rsid w:val="00614EBF"/>
    <w:rsid w:val="0061736B"/>
    <w:rsid w:val="006210F8"/>
    <w:rsid w:val="0062404D"/>
    <w:rsid w:val="00624FC0"/>
    <w:rsid w:val="00625E06"/>
    <w:rsid w:val="006261C5"/>
    <w:rsid w:val="006270CE"/>
    <w:rsid w:val="00632D98"/>
    <w:rsid w:val="00644B13"/>
    <w:rsid w:val="0064513E"/>
    <w:rsid w:val="006463B2"/>
    <w:rsid w:val="00647DE4"/>
    <w:rsid w:val="00653807"/>
    <w:rsid w:val="00655D95"/>
    <w:rsid w:val="0065777C"/>
    <w:rsid w:val="00657A1C"/>
    <w:rsid w:val="0066045E"/>
    <w:rsid w:val="006621D7"/>
    <w:rsid w:val="006647B0"/>
    <w:rsid w:val="006759D4"/>
    <w:rsid w:val="006821BA"/>
    <w:rsid w:val="00690277"/>
    <w:rsid w:val="0069085C"/>
    <w:rsid w:val="006939BD"/>
    <w:rsid w:val="00693BFE"/>
    <w:rsid w:val="006A2D33"/>
    <w:rsid w:val="006A47A4"/>
    <w:rsid w:val="006A6FFB"/>
    <w:rsid w:val="006B0778"/>
    <w:rsid w:val="006B0861"/>
    <w:rsid w:val="006C16C2"/>
    <w:rsid w:val="006C180E"/>
    <w:rsid w:val="006C2CEA"/>
    <w:rsid w:val="006C2F1F"/>
    <w:rsid w:val="006C69B8"/>
    <w:rsid w:val="006C7524"/>
    <w:rsid w:val="006D07B0"/>
    <w:rsid w:val="006D2E78"/>
    <w:rsid w:val="006D679B"/>
    <w:rsid w:val="006D7776"/>
    <w:rsid w:val="006E21FB"/>
    <w:rsid w:val="006E5ADA"/>
    <w:rsid w:val="006F72CB"/>
    <w:rsid w:val="007060F5"/>
    <w:rsid w:val="00711BE5"/>
    <w:rsid w:val="00713901"/>
    <w:rsid w:val="00713A04"/>
    <w:rsid w:val="00714A76"/>
    <w:rsid w:val="00715CD8"/>
    <w:rsid w:val="00717F78"/>
    <w:rsid w:val="00720A84"/>
    <w:rsid w:val="00721AEB"/>
    <w:rsid w:val="007249C3"/>
    <w:rsid w:val="00734013"/>
    <w:rsid w:val="00740E84"/>
    <w:rsid w:val="00741F27"/>
    <w:rsid w:val="00743674"/>
    <w:rsid w:val="00753975"/>
    <w:rsid w:val="00755026"/>
    <w:rsid w:val="007622F5"/>
    <w:rsid w:val="00767552"/>
    <w:rsid w:val="007728E8"/>
    <w:rsid w:val="00774B40"/>
    <w:rsid w:val="00775243"/>
    <w:rsid w:val="007766CD"/>
    <w:rsid w:val="0077704F"/>
    <w:rsid w:val="00780084"/>
    <w:rsid w:val="00781029"/>
    <w:rsid w:val="00781AAF"/>
    <w:rsid w:val="00781B92"/>
    <w:rsid w:val="00784BA7"/>
    <w:rsid w:val="00786C26"/>
    <w:rsid w:val="00790647"/>
    <w:rsid w:val="00794E45"/>
    <w:rsid w:val="007B0E19"/>
    <w:rsid w:val="007B18B8"/>
    <w:rsid w:val="007B1AD9"/>
    <w:rsid w:val="007B1CD9"/>
    <w:rsid w:val="007B216D"/>
    <w:rsid w:val="007B3EA0"/>
    <w:rsid w:val="007B406D"/>
    <w:rsid w:val="007B512A"/>
    <w:rsid w:val="007C0BB0"/>
    <w:rsid w:val="007C2097"/>
    <w:rsid w:val="007C27F4"/>
    <w:rsid w:val="007C3579"/>
    <w:rsid w:val="007C534C"/>
    <w:rsid w:val="007C53FE"/>
    <w:rsid w:val="007C7363"/>
    <w:rsid w:val="007D6118"/>
    <w:rsid w:val="007D6A07"/>
    <w:rsid w:val="007E12F1"/>
    <w:rsid w:val="007E313B"/>
    <w:rsid w:val="007E795C"/>
    <w:rsid w:val="007F1B5A"/>
    <w:rsid w:val="007F2CC6"/>
    <w:rsid w:val="008003ED"/>
    <w:rsid w:val="008042EC"/>
    <w:rsid w:val="008075F5"/>
    <w:rsid w:val="00814BD5"/>
    <w:rsid w:val="00814EC5"/>
    <w:rsid w:val="00822C21"/>
    <w:rsid w:val="00823D96"/>
    <w:rsid w:val="00834D5E"/>
    <w:rsid w:val="00835F90"/>
    <w:rsid w:val="00836E3F"/>
    <w:rsid w:val="00840378"/>
    <w:rsid w:val="00843DE4"/>
    <w:rsid w:val="00844353"/>
    <w:rsid w:val="00845BB2"/>
    <w:rsid w:val="00853F14"/>
    <w:rsid w:val="00855509"/>
    <w:rsid w:val="00855F13"/>
    <w:rsid w:val="008626E7"/>
    <w:rsid w:val="008660F4"/>
    <w:rsid w:val="00867084"/>
    <w:rsid w:val="00870EE7"/>
    <w:rsid w:val="00870FF4"/>
    <w:rsid w:val="00871813"/>
    <w:rsid w:val="00873064"/>
    <w:rsid w:val="00876FE4"/>
    <w:rsid w:val="00877AD5"/>
    <w:rsid w:val="008832C0"/>
    <w:rsid w:val="00887238"/>
    <w:rsid w:val="00887C3B"/>
    <w:rsid w:val="0089231E"/>
    <w:rsid w:val="008933F4"/>
    <w:rsid w:val="00894072"/>
    <w:rsid w:val="008946AB"/>
    <w:rsid w:val="00895E1E"/>
    <w:rsid w:val="008A0597"/>
    <w:rsid w:val="008A0701"/>
    <w:rsid w:val="008A08EA"/>
    <w:rsid w:val="008B64ED"/>
    <w:rsid w:val="008C2965"/>
    <w:rsid w:val="008C4EF4"/>
    <w:rsid w:val="008D0831"/>
    <w:rsid w:val="008D35FF"/>
    <w:rsid w:val="008D3F1E"/>
    <w:rsid w:val="008D4E2F"/>
    <w:rsid w:val="008D517B"/>
    <w:rsid w:val="008D6EBA"/>
    <w:rsid w:val="008E0148"/>
    <w:rsid w:val="008E477C"/>
    <w:rsid w:val="008E6616"/>
    <w:rsid w:val="008F43C6"/>
    <w:rsid w:val="008F5322"/>
    <w:rsid w:val="008F686C"/>
    <w:rsid w:val="008F75A8"/>
    <w:rsid w:val="00902740"/>
    <w:rsid w:val="00913ED2"/>
    <w:rsid w:val="0092057E"/>
    <w:rsid w:val="00923548"/>
    <w:rsid w:val="00924747"/>
    <w:rsid w:val="00924B25"/>
    <w:rsid w:val="00931509"/>
    <w:rsid w:val="00932205"/>
    <w:rsid w:val="00932795"/>
    <w:rsid w:val="00937253"/>
    <w:rsid w:val="00943A3B"/>
    <w:rsid w:val="00955380"/>
    <w:rsid w:val="0095621F"/>
    <w:rsid w:val="0095669B"/>
    <w:rsid w:val="00957B6F"/>
    <w:rsid w:val="00957CD3"/>
    <w:rsid w:val="00971885"/>
    <w:rsid w:val="00972E3C"/>
    <w:rsid w:val="00977282"/>
    <w:rsid w:val="009777D9"/>
    <w:rsid w:val="009802D2"/>
    <w:rsid w:val="0098040A"/>
    <w:rsid w:val="00991B88"/>
    <w:rsid w:val="00996FAA"/>
    <w:rsid w:val="009A05BC"/>
    <w:rsid w:val="009A172A"/>
    <w:rsid w:val="009A5A44"/>
    <w:rsid w:val="009A6513"/>
    <w:rsid w:val="009A7879"/>
    <w:rsid w:val="009B2BD1"/>
    <w:rsid w:val="009C2D0F"/>
    <w:rsid w:val="009C3E13"/>
    <w:rsid w:val="009C5602"/>
    <w:rsid w:val="009C65FE"/>
    <w:rsid w:val="009D0E1C"/>
    <w:rsid w:val="009D0E7E"/>
    <w:rsid w:val="009D35B3"/>
    <w:rsid w:val="009D5252"/>
    <w:rsid w:val="009D6A4C"/>
    <w:rsid w:val="009D7FE4"/>
    <w:rsid w:val="009E2AE1"/>
    <w:rsid w:val="009E3297"/>
    <w:rsid w:val="009E33A6"/>
    <w:rsid w:val="009F701B"/>
    <w:rsid w:val="009F7DEF"/>
    <w:rsid w:val="00A005AA"/>
    <w:rsid w:val="00A027A6"/>
    <w:rsid w:val="00A02A09"/>
    <w:rsid w:val="00A04085"/>
    <w:rsid w:val="00A051DE"/>
    <w:rsid w:val="00A06336"/>
    <w:rsid w:val="00A1117B"/>
    <w:rsid w:val="00A115D5"/>
    <w:rsid w:val="00A20CCD"/>
    <w:rsid w:val="00A23AAB"/>
    <w:rsid w:val="00A25053"/>
    <w:rsid w:val="00A2580B"/>
    <w:rsid w:val="00A27E0E"/>
    <w:rsid w:val="00A31BEF"/>
    <w:rsid w:val="00A45A78"/>
    <w:rsid w:val="00A47E70"/>
    <w:rsid w:val="00A61671"/>
    <w:rsid w:val="00A6335D"/>
    <w:rsid w:val="00A63E45"/>
    <w:rsid w:val="00A66DE2"/>
    <w:rsid w:val="00A722B8"/>
    <w:rsid w:val="00A731D9"/>
    <w:rsid w:val="00A737E1"/>
    <w:rsid w:val="00A84A2A"/>
    <w:rsid w:val="00A84AD2"/>
    <w:rsid w:val="00A877CF"/>
    <w:rsid w:val="00A93A24"/>
    <w:rsid w:val="00A940FD"/>
    <w:rsid w:val="00A95D77"/>
    <w:rsid w:val="00AA1373"/>
    <w:rsid w:val="00AA2718"/>
    <w:rsid w:val="00AA35EF"/>
    <w:rsid w:val="00AA5C7A"/>
    <w:rsid w:val="00AB15D9"/>
    <w:rsid w:val="00AB30A2"/>
    <w:rsid w:val="00AB5E52"/>
    <w:rsid w:val="00AC0A01"/>
    <w:rsid w:val="00AC6613"/>
    <w:rsid w:val="00AC7EFD"/>
    <w:rsid w:val="00AC7F80"/>
    <w:rsid w:val="00AD33E8"/>
    <w:rsid w:val="00AE00A6"/>
    <w:rsid w:val="00AE28C9"/>
    <w:rsid w:val="00AE3D08"/>
    <w:rsid w:val="00AE4F4F"/>
    <w:rsid w:val="00AE6726"/>
    <w:rsid w:val="00AF0607"/>
    <w:rsid w:val="00AF07DB"/>
    <w:rsid w:val="00AF0CA4"/>
    <w:rsid w:val="00AF1AD4"/>
    <w:rsid w:val="00AF1FAF"/>
    <w:rsid w:val="00AF309B"/>
    <w:rsid w:val="00B019A1"/>
    <w:rsid w:val="00B01FF6"/>
    <w:rsid w:val="00B03B48"/>
    <w:rsid w:val="00B042C3"/>
    <w:rsid w:val="00B05DFD"/>
    <w:rsid w:val="00B07F45"/>
    <w:rsid w:val="00B125A0"/>
    <w:rsid w:val="00B15317"/>
    <w:rsid w:val="00B158AF"/>
    <w:rsid w:val="00B16A47"/>
    <w:rsid w:val="00B217DF"/>
    <w:rsid w:val="00B23EEB"/>
    <w:rsid w:val="00B244E4"/>
    <w:rsid w:val="00B254CE"/>
    <w:rsid w:val="00B258BB"/>
    <w:rsid w:val="00B32FFD"/>
    <w:rsid w:val="00B357DB"/>
    <w:rsid w:val="00B35D4E"/>
    <w:rsid w:val="00B36F3F"/>
    <w:rsid w:val="00B42E4A"/>
    <w:rsid w:val="00B462AF"/>
    <w:rsid w:val="00B464D2"/>
    <w:rsid w:val="00B50750"/>
    <w:rsid w:val="00B51D38"/>
    <w:rsid w:val="00B54573"/>
    <w:rsid w:val="00B61B88"/>
    <w:rsid w:val="00B62725"/>
    <w:rsid w:val="00B673B5"/>
    <w:rsid w:val="00B67892"/>
    <w:rsid w:val="00B71532"/>
    <w:rsid w:val="00B742B1"/>
    <w:rsid w:val="00B74CB2"/>
    <w:rsid w:val="00B76647"/>
    <w:rsid w:val="00B86AFA"/>
    <w:rsid w:val="00B87118"/>
    <w:rsid w:val="00B873BA"/>
    <w:rsid w:val="00B904E1"/>
    <w:rsid w:val="00BA1452"/>
    <w:rsid w:val="00BA23DF"/>
    <w:rsid w:val="00BA2D88"/>
    <w:rsid w:val="00BA2DC1"/>
    <w:rsid w:val="00BA716D"/>
    <w:rsid w:val="00BB20CB"/>
    <w:rsid w:val="00BB5DFC"/>
    <w:rsid w:val="00BC08D7"/>
    <w:rsid w:val="00BC3311"/>
    <w:rsid w:val="00BC4A2A"/>
    <w:rsid w:val="00BD1574"/>
    <w:rsid w:val="00BD279D"/>
    <w:rsid w:val="00BD4CF9"/>
    <w:rsid w:val="00BD7BB4"/>
    <w:rsid w:val="00C01542"/>
    <w:rsid w:val="00C01664"/>
    <w:rsid w:val="00C01782"/>
    <w:rsid w:val="00C0258C"/>
    <w:rsid w:val="00C12EE5"/>
    <w:rsid w:val="00C13FA5"/>
    <w:rsid w:val="00C151BB"/>
    <w:rsid w:val="00C237E6"/>
    <w:rsid w:val="00C23CA2"/>
    <w:rsid w:val="00C32836"/>
    <w:rsid w:val="00C36C75"/>
    <w:rsid w:val="00C41BEA"/>
    <w:rsid w:val="00C437A9"/>
    <w:rsid w:val="00C46070"/>
    <w:rsid w:val="00C52ECA"/>
    <w:rsid w:val="00C53B3F"/>
    <w:rsid w:val="00C56527"/>
    <w:rsid w:val="00C62410"/>
    <w:rsid w:val="00C7054B"/>
    <w:rsid w:val="00C77576"/>
    <w:rsid w:val="00C807E7"/>
    <w:rsid w:val="00C82F81"/>
    <w:rsid w:val="00C84231"/>
    <w:rsid w:val="00C85BC5"/>
    <w:rsid w:val="00C85F05"/>
    <w:rsid w:val="00C867CF"/>
    <w:rsid w:val="00C916F4"/>
    <w:rsid w:val="00C91825"/>
    <w:rsid w:val="00C93A3C"/>
    <w:rsid w:val="00C95985"/>
    <w:rsid w:val="00C96643"/>
    <w:rsid w:val="00CA08D0"/>
    <w:rsid w:val="00CA1AB9"/>
    <w:rsid w:val="00CA1E1A"/>
    <w:rsid w:val="00CA3E22"/>
    <w:rsid w:val="00CB0877"/>
    <w:rsid w:val="00CB1BC4"/>
    <w:rsid w:val="00CB5573"/>
    <w:rsid w:val="00CB6E35"/>
    <w:rsid w:val="00CC2F8E"/>
    <w:rsid w:val="00CC3082"/>
    <w:rsid w:val="00CC3A2D"/>
    <w:rsid w:val="00CC49E7"/>
    <w:rsid w:val="00CC5026"/>
    <w:rsid w:val="00CD2F03"/>
    <w:rsid w:val="00CD67C3"/>
    <w:rsid w:val="00CE0A0A"/>
    <w:rsid w:val="00CE1847"/>
    <w:rsid w:val="00CE4AF5"/>
    <w:rsid w:val="00CE51F1"/>
    <w:rsid w:val="00CE5A3A"/>
    <w:rsid w:val="00CF0093"/>
    <w:rsid w:val="00CF2ADD"/>
    <w:rsid w:val="00CF6236"/>
    <w:rsid w:val="00CF6A16"/>
    <w:rsid w:val="00D1177B"/>
    <w:rsid w:val="00D237F5"/>
    <w:rsid w:val="00D2593B"/>
    <w:rsid w:val="00D2652A"/>
    <w:rsid w:val="00D27652"/>
    <w:rsid w:val="00D30CE1"/>
    <w:rsid w:val="00D334E5"/>
    <w:rsid w:val="00D36D3B"/>
    <w:rsid w:val="00D375B2"/>
    <w:rsid w:val="00D449E8"/>
    <w:rsid w:val="00D47213"/>
    <w:rsid w:val="00D50345"/>
    <w:rsid w:val="00D5231A"/>
    <w:rsid w:val="00D52F08"/>
    <w:rsid w:val="00D55576"/>
    <w:rsid w:val="00D62EBA"/>
    <w:rsid w:val="00D64708"/>
    <w:rsid w:val="00D64C08"/>
    <w:rsid w:val="00D67267"/>
    <w:rsid w:val="00D67F32"/>
    <w:rsid w:val="00D714F5"/>
    <w:rsid w:val="00D77729"/>
    <w:rsid w:val="00D8019D"/>
    <w:rsid w:val="00D83016"/>
    <w:rsid w:val="00D9216F"/>
    <w:rsid w:val="00DA19FC"/>
    <w:rsid w:val="00DB2449"/>
    <w:rsid w:val="00DB3463"/>
    <w:rsid w:val="00DB4ACD"/>
    <w:rsid w:val="00DC21C9"/>
    <w:rsid w:val="00DC43D1"/>
    <w:rsid w:val="00DD0BC9"/>
    <w:rsid w:val="00DD1DAF"/>
    <w:rsid w:val="00DE0509"/>
    <w:rsid w:val="00DE2F70"/>
    <w:rsid w:val="00DE67A0"/>
    <w:rsid w:val="00E017C8"/>
    <w:rsid w:val="00E032E7"/>
    <w:rsid w:val="00E07AF5"/>
    <w:rsid w:val="00E15E7F"/>
    <w:rsid w:val="00E21CD7"/>
    <w:rsid w:val="00E22A7F"/>
    <w:rsid w:val="00E22EB4"/>
    <w:rsid w:val="00E264CD"/>
    <w:rsid w:val="00E2742F"/>
    <w:rsid w:val="00E2776C"/>
    <w:rsid w:val="00E2794B"/>
    <w:rsid w:val="00E30C3D"/>
    <w:rsid w:val="00E35925"/>
    <w:rsid w:val="00E40783"/>
    <w:rsid w:val="00E41EC3"/>
    <w:rsid w:val="00E427BA"/>
    <w:rsid w:val="00E55B23"/>
    <w:rsid w:val="00E56F45"/>
    <w:rsid w:val="00E62C08"/>
    <w:rsid w:val="00E63399"/>
    <w:rsid w:val="00E63E2B"/>
    <w:rsid w:val="00E658D6"/>
    <w:rsid w:val="00E65E0E"/>
    <w:rsid w:val="00E71251"/>
    <w:rsid w:val="00E76E77"/>
    <w:rsid w:val="00E76F69"/>
    <w:rsid w:val="00E82C18"/>
    <w:rsid w:val="00E9039C"/>
    <w:rsid w:val="00E90D4D"/>
    <w:rsid w:val="00E96CD1"/>
    <w:rsid w:val="00E96E05"/>
    <w:rsid w:val="00EA0FA0"/>
    <w:rsid w:val="00EA2277"/>
    <w:rsid w:val="00EA6C22"/>
    <w:rsid w:val="00EA7763"/>
    <w:rsid w:val="00EB2957"/>
    <w:rsid w:val="00EB317A"/>
    <w:rsid w:val="00EB353F"/>
    <w:rsid w:val="00EB51C7"/>
    <w:rsid w:val="00EB552E"/>
    <w:rsid w:val="00EC0927"/>
    <w:rsid w:val="00EC13E3"/>
    <w:rsid w:val="00EC2ADA"/>
    <w:rsid w:val="00EC7250"/>
    <w:rsid w:val="00ED31FF"/>
    <w:rsid w:val="00ED36A1"/>
    <w:rsid w:val="00ED3CEB"/>
    <w:rsid w:val="00ED4B61"/>
    <w:rsid w:val="00ED5808"/>
    <w:rsid w:val="00EE059C"/>
    <w:rsid w:val="00EE0F19"/>
    <w:rsid w:val="00EE1811"/>
    <w:rsid w:val="00EE7CB4"/>
    <w:rsid w:val="00EE7D7C"/>
    <w:rsid w:val="00EF121D"/>
    <w:rsid w:val="00EF16C4"/>
    <w:rsid w:val="00EF1B06"/>
    <w:rsid w:val="00EF3E0D"/>
    <w:rsid w:val="00EF4901"/>
    <w:rsid w:val="00EF4E51"/>
    <w:rsid w:val="00EF622C"/>
    <w:rsid w:val="00EF7CB7"/>
    <w:rsid w:val="00F005EB"/>
    <w:rsid w:val="00F02B7C"/>
    <w:rsid w:val="00F0751F"/>
    <w:rsid w:val="00F11475"/>
    <w:rsid w:val="00F11833"/>
    <w:rsid w:val="00F12387"/>
    <w:rsid w:val="00F151D3"/>
    <w:rsid w:val="00F2124B"/>
    <w:rsid w:val="00F226F8"/>
    <w:rsid w:val="00F235F5"/>
    <w:rsid w:val="00F25D98"/>
    <w:rsid w:val="00F269C6"/>
    <w:rsid w:val="00F26F8E"/>
    <w:rsid w:val="00F27768"/>
    <w:rsid w:val="00F300FB"/>
    <w:rsid w:val="00F3244A"/>
    <w:rsid w:val="00F34F6C"/>
    <w:rsid w:val="00F35F53"/>
    <w:rsid w:val="00F378C0"/>
    <w:rsid w:val="00F402DD"/>
    <w:rsid w:val="00F4311D"/>
    <w:rsid w:val="00F475D2"/>
    <w:rsid w:val="00F61FB5"/>
    <w:rsid w:val="00F64324"/>
    <w:rsid w:val="00F67F6D"/>
    <w:rsid w:val="00F72DDF"/>
    <w:rsid w:val="00F72F01"/>
    <w:rsid w:val="00F7757D"/>
    <w:rsid w:val="00F80B8D"/>
    <w:rsid w:val="00F81DB9"/>
    <w:rsid w:val="00F8373D"/>
    <w:rsid w:val="00F83C81"/>
    <w:rsid w:val="00F845F1"/>
    <w:rsid w:val="00F85DA6"/>
    <w:rsid w:val="00F86B77"/>
    <w:rsid w:val="00F86B91"/>
    <w:rsid w:val="00F8702F"/>
    <w:rsid w:val="00F9034F"/>
    <w:rsid w:val="00F96EE8"/>
    <w:rsid w:val="00FA0CE3"/>
    <w:rsid w:val="00FA357C"/>
    <w:rsid w:val="00FA393C"/>
    <w:rsid w:val="00FB0B33"/>
    <w:rsid w:val="00FB35D1"/>
    <w:rsid w:val="00FB6386"/>
    <w:rsid w:val="00FB663D"/>
    <w:rsid w:val="00FB6F7F"/>
    <w:rsid w:val="00FB71EE"/>
    <w:rsid w:val="00FC4B95"/>
    <w:rsid w:val="00FC52BF"/>
    <w:rsid w:val="00FC6CB3"/>
    <w:rsid w:val="00FD567F"/>
    <w:rsid w:val="00FD6D3F"/>
    <w:rsid w:val="00FD7E05"/>
    <w:rsid w:val="00FD7F01"/>
    <w:rsid w:val="00FE458F"/>
    <w:rsid w:val="00FE681B"/>
    <w:rsid w:val="00FE7C27"/>
    <w:rsid w:val="00FF1987"/>
    <w:rsid w:val="00FF2F57"/>
    <w:rsid w:val="00FF3AF6"/>
    <w:rsid w:val="00FF4C0D"/>
    <w:rsid w:val="00FF64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24B"/>
    <w:pPr>
      <w:spacing w:after="180"/>
    </w:pPr>
    <w:rPr>
      <w:rFonts w:ascii="Times New Roman" w:hAnsi="Times New Roman"/>
      <w:lang w:eastAsia="en-US"/>
    </w:rPr>
  </w:style>
  <w:style w:type="paragraph" w:styleId="Heading1">
    <w:name w:val="heading 1"/>
    <w:basedOn w:val="Normal"/>
    <w:next w:val="Normal"/>
    <w:link w:val="Heading1Char"/>
    <w:uiPriority w:val="99"/>
    <w:qFormat/>
    <w:rsid w:val="00F2124B"/>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F2124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F212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uiPriority w:val="99"/>
    <w:qFormat/>
    <w:rsid w:val="00F2124B"/>
    <w:pPr>
      <w:ind w:left="1418" w:hanging="1418"/>
      <w:outlineLvl w:val="3"/>
    </w:pPr>
    <w:rPr>
      <w:sz w:val="24"/>
    </w:rPr>
  </w:style>
  <w:style w:type="paragraph" w:styleId="Heading5">
    <w:name w:val="heading 5"/>
    <w:basedOn w:val="Heading4"/>
    <w:next w:val="Normal"/>
    <w:link w:val="Heading5Char"/>
    <w:uiPriority w:val="99"/>
    <w:qFormat/>
    <w:rsid w:val="00F2124B"/>
    <w:pPr>
      <w:ind w:left="1701" w:hanging="1701"/>
      <w:outlineLvl w:val="4"/>
    </w:pPr>
    <w:rPr>
      <w:sz w:val="22"/>
    </w:rPr>
  </w:style>
  <w:style w:type="paragraph" w:styleId="Heading6">
    <w:name w:val="heading 6"/>
    <w:basedOn w:val="H6"/>
    <w:next w:val="Normal"/>
    <w:link w:val="Heading6Char"/>
    <w:uiPriority w:val="99"/>
    <w:qFormat/>
    <w:rsid w:val="00F2124B"/>
    <w:pPr>
      <w:outlineLvl w:val="5"/>
    </w:pPr>
  </w:style>
  <w:style w:type="paragraph" w:styleId="Heading7">
    <w:name w:val="heading 7"/>
    <w:basedOn w:val="H6"/>
    <w:next w:val="Normal"/>
    <w:link w:val="Heading7Char"/>
    <w:uiPriority w:val="99"/>
    <w:qFormat/>
    <w:rsid w:val="00F2124B"/>
    <w:pPr>
      <w:outlineLvl w:val="6"/>
    </w:pPr>
  </w:style>
  <w:style w:type="paragraph" w:styleId="Heading8">
    <w:name w:val="heading 8"/>
    <w:basedOn w:val="Heading1"/>
    <w:next w:val="Normal"/>
    <w:link w:val="Heading8Char"/>
    <w:uiPriority w:val="99"/>
    <w:qFormat/>
    <w:rsid w:val="00F2124B"/>
    <w:pPr>
      <w:ind w:left="0" w:firstLine="0"/>
      <w:outlineLvl w:val="7"/>
    </w:pPr>
  </w:style>
  <w:style w:type="paragraph" w:styleId="Heading9">
    <w:name w:val="heading 9"/>
    <w:basedOn w:val="Heading8"/>
    <w:next w:val="Normal"/>
    <w:link w:val="Heading9Char"/>
    <w:uiPriority w:val="99"/>
    <w:qFormat/>
    <w:rsid w:val="00F212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270B3"/>
    <w:rPr>
      <w:rFonts w:ascii="Cambria" w:eastAsia="SimSun" w:hAnsi="Cambria" w:cs="Times New Roman"/>
      <w:b/>
      <w:bCs/>
      <w:kern w:val="32"/>
      <w:sz w:val="32"/>
      <w:szCs w:val="32"/>
      <w:lang w:val="en-GB" w:eastAsia="en-US"/>
    </w:rPr>
  </w:style>
  <w:style w:type="character" w:customStyle="1" w:styleId="Heading2Char">
    <w:name w:val="Heading 2 Char"/>
    <w:link w:val="Heading2"/>
    <w:uiPriority w:val="9"/>
    <w:semiHidden/>
    <w:rsid w:val="00E270B3"/>
    <w:rPr>
      <w:rFonts w:ascii="Cambria" w:eastAsia="SimSun" w:hAnsi="Cambria" w:cs="Times New Roman"/>
      <w:b/>
      <w:bCs/>
      <w:i/>
      <w:iCs/>
      <w:sz w:val="28"/>
      <w:szCs w:val="2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uiPriority w:val="99"/>
    <w:locked/>
    <w:rsid w:val="00056789"/>
    <w:rPr>
      <w:rFonts w:ascii="Arial" w:hAnsi="Arial" w:cs="Times New Roman"/>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BA716D"/>
    <w:rPr>
      <w:rFonts w:ascii="Arial" w:hAnsi="Arial" w:cs="Times New Roman"/>
      <w:sz w:val="24"/>
      <w:lang w:eastAsia="en-US"/>
    </w:rPr>
  </w:style>
  <w:style w:type="character" w:customStyle="1" w:styleId="Heading5Char">
    <w:name w:val="Heading 5 Char"/>
    <w:link w:val="Heading5"/>
    <w:uiPriority w:val="9"/>
    <w:semiHidden/>
    <w:rsid w:val="00E270B3"/>
    <w:rPr>
      <w:rFonts w:ascii="Calibri" w:eastAsia="SimSun" w:hAnsi="Calibri" w:cs="Times New Roman"/>
      <w:b/>
      <w:bCs/>
      <w:i/>
      <w:iCs/>
      <w:sz w:val="26"/>
      <w:szCs w:val="26"/>
      <w:lang w:val="en-GB" w:eastAsia="en-US"/>
    </w:rPr>
  </w:style>
  <w:style w:type="character" w:customStyle="1" w:styleId="Heading6Char">
    <w:name w:val="Heading 6 Char"/>
    <w:link w:val="Heading6"/>
    <w:uiPriority w:val="9"/>
    <w:semiHidden/>
    <w:rsid w:val="00E270B3"/>
    <w:rPr>
      <w:rFonts w:ascii="Calibri" w:eastAsia="SimSun" w:hAnsi="Calibri" w:cs="Times New Roman"/>
      <w:b/>
      <w:bCs/>
      <w:lang w:val="en-GB" w:eastAsia="en-US"/>
    </w:rPr>
  </w:style>
  <w:style w:type="character" w:customStyle="1" w:styleId="Heading7Char">
    <w:name w:val="Heading 7 Char"/>
    <w:link w:val="Heading7"/>
    <w:uiPriority w:val="9"/>
    <w:semiHidden/>
    <w:rsid w:val="00E270B3"/>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E270B3"/>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E270B3"/>
    <w:rPr>
      <w:rFonts w:ascii="Cambria" w:eastAsia="SimSun" w:hAnsi="Cambria" w:cs="Times New Roman"/>
      <w:lang w:val="en-GB" w:eastAsia="en-US"/>
    </w:rPr>
  </w:style>
  <w:style w:type="paragraph" w:styleId="TOC8">
    <w:name w:val="toc 8"/>
    <w:basedOn w:val="TOC1"/>
    <w:uiPriority w:val="99"/>
    <w:semiHidden/>
    <w:rsid w:val="00F2124B"/>
    <w:pPr>
      <w:spacing w:before="180"/>
      <w:ind w:left="2693" w:hanging="2693"/>
    </w:pPr>
    <w:rPr>
      <w:b/>
    </w:rPr>
  </w:style>
  <w:style w:type="paragraph" w:styleId="TOC1">
    <w:name w:val="toc 1"/>
    <w:basedOn w:val="Normal"/>
    <w:uiPriority w:val="99"/>
    <w:semiHidden/>
    <w:rsid w:val="00F2124B"/>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2124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F2124B"/>
    <w:pPr>
      <w:ind w:left="1701" w:hanging="1701"/>
    </w:pPr>
  </w:style>
  <w:style w:type="paragraph" w:styleId="TOC4">
    <w:name w:val="toc 4"/>
    <w:basedOn w:val="TOC3"/>
    <w:uiPriority w:val="99"/>
    <w:semiHidden/>
    <w:rsid w:val="00F2124B"/>
    <w:pPr>
      <w:ind w:left="1418" w:hanging="1418"/>
    </w:pPr>
  </w:style>
  <w:style w:type="paragraph" w:styleId="TOC3">
    <w:name w:val="toc 3"/>
    <w:basedOn w:val="TOC2"/>
    <w:uiPriority w:val="99"/>
    <w:semiHidden/>
    <w:rsid w:val="00F2124B"/>
    <w:pPr>
      <w:ind w:left="1134" w:hanging="1134"/>
    </w:pPr>
  </w:style>
  <w:style w:type="paragraph" w:styleId="TOC2">
    <w:name w:val="toc 2"/>
    <w:basedOn w:val="TOC1"/>
    <w:uiPriority w:val="99"/>
    <w:semiHidden/>
    <w:rsid w:val="00F2124B"/>
    <w:pPr>
      <w:keepNext w:val="0"/>
      <w:spacing w:before="0"/>
      <w:ind w:left="851" w:hanging="851"/>
    </w:pPr>
    <w:rPr>
      <w:sz w:val="20"/>
    </w:rPr>
  </w:style>
  <w:style w:type="paragraph" w:styleId="Index2">
    <w:name w:val="index 2"/>
    <w:basedOn w:val="Index1"/>
    <w:uiPriority w:val="99"/>
    <w:semiHidden/>
    <w:rsid w:val="00F2124B"/>
    <w:pPr>
      <w:ind w:left="284"/>
    </w:pPr>
  </w:style>
  <w:style w:type="paragraph" w:styleId="Index1">
    <w:name w:val="index 1"/>
    <w:basedOn w:val="Normal"/>
    <w:uiPriority w:val="99"/>
    <w:semiHidden/>
    <w:rsid w:val="00F2124B"/>
    <w:pPr>
      <w:keepLines/>
      <w:spacing w:after="0"/>
    </w:pPr>
  </w:style>
  <w:style w:type="paragraph" w:customStyle="1" w:styleId="ZH">
    <w:name w:val="ZH"/>
    <w:uiPriority w:val="99"/>
    <w:rsid w:val="00F2124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F2124B"/>
    <w:pPr>
      <w:outlineLvl w:val="9"/>
    </w:pPr>
  </w:style>
  <w:style w:type="paragraph" w:styleId="ListNumber2">
    <w:name w:val="List Number 2"/>
    <w:basedOn w:val="ListNumber"/>
    <w:uiPriority w:val="99"/>
    <w:rsid w:val="00F2124B"/>
    <w:pPr>
      <w:ind w:left="851"/>
    </w:pPr>
  </w:style>
  <w:style w:type="paragraph" w:styleId="Header">
    <w:name w:val="header"/>
    <w:basedOn w:val="Normal"/>
    <w:link w:val="HeaderChar"/>
    <w:uiPriority w:val="99"/>
    <w:rsid w:val="00F2124B"/>
    <w:pPr>
      <w:widowControl w:val="0"/>
      <w:spacing w:after="0"/>
    </w:pPr>
    <w:rPr>
      <w:rFonts w:ascii="Arial" w:hAnsi="Arial"/>
      <w:b/>
      <w:noProof/>
      <w:sz w:val="18"/>
    </w:rPr>
  </w:style>
  <w:style w:type="character" w:customStyle="1" w:styleId="HeaderChar">
    <w:name w:val="Header Char"/>
    <w:link w:val="Header"/>
    <w:uiPriority w:val="99"/>
    <w:semiHidden/>
    <w:rsid w:val="00E270B3"/>
    <w:rPr>
      <w:rFonts w:ascii="Times New Roman" w:hAnsi="Times New Roman"/>
      <w:sz w:val="20"/>
      <w:szCs w:val="20"/>
      <w:lang w:val="en-GB" w:eastAsia="en-US"/>
    </w:rPr>
  </w:style>
  <w:style w:type="character" w:styleId="FootnoteReference">
    <w:name w:val="footnote reference"/>
    <w:uiPriority w:val="99"/>
    <w:semiHidden/>
    <w:rsid w:val="00F2124B"/>
    <w:rPr>
      <w:rFonts w:cs="Times New Roman"/>
      <w:b/>
      <w:position w:val="6"/>
      <w:sz w:val="16"/>
    </w:rPr>
  </w:style>
  <w:style w:type="paragraph" w:styleId="FootnoteText">
    <w:name w:val="footnote text"/>
    <w:basedOn w:val="Normal"/>
    <w:link w:val="FootnoteTextChar"/>
    <w:uiPriority w:val="99"/>
    <w:semiHidden/>
    <w:rsid w:val="00F2124B"/>
    <w:pPr>
      <w:keepLines/>
      <w:spacing w:after="0"/>
      <w:ind w:left="454" w:hanging="454"/>
    </w:pPr>
    <w:rPr>
      <w:sz w:val="16"/>
    </w:rPr>
  </w:style>
  <w:style w:type="character" w:customStyle="1" w:styleId="FootnoteTextChar">
    <w:name w:val="Footnote Text Char"/>
    <w:link w:val="FootnoteText"/>
    <w:uiPriority w:val="99"/>
    <w:semiHidden/>
    <w:rsid w:val="00E270B3"/>
    <w:rPr>
      <w:rFonts w:ascii="Times New Roman" w:hAnsi="Times New Roman"/>
      <w:sz w:val="20"/>
      <w:szCs w:val="20"/>
      <w:lang w:val="en-GB" w:eastAsia="en-US"/>
    </w:rPr>
  </w:style>
  <w:style w:type="paragraph" w:customStyle="1" w:styleId="TAH">
    <w:name w:val="TAH"/>
    <w:basedOn w:val="TAC"/>
    <w:uiPriority w:val="99"/>
    <w:rsid w:val="00F2124B"/>
    <w:rPr>
      <w:b/>
    </w:rPr>
  </w:style>
  <w:style w:type="paragraph" w:customStyle="1" w:styleId="TAC">
    <w:name w:val="TAC"/>
    <w:basedOn w:val="TAL"/>
    <w:uiPriority w:val="99"/>
    <w:rsid w:val="00F2124B"/>
    <w:pPr>
      <w:jc w:val="center"/>
    </w:pPr>
  </w:style>
  <w:style w:type="paragraph" w:customStyle="1" w:styleId="TF">
    <w:name w:val="TF"/>
    <w:basedOn w:val="TH"/>
    <w:link w:val="TFChar"/>
    <w:uiPriority w:val="99"/>
    <w:rsid w:val="00F2124B"/>
    <w:pPr>
      <w:keepNext w:val="0"/>
      <w:spacing w:before="0" w:after="240"/>
    </w:pPr>
  </w:style>
  <w:style w:type="paragraph" w:customStyle="1" w:styleId="NO">
    <w:name w:val="NO"/>
    <w:basedOn w:val="Normal"/>
    <w:link w:val="NOChar"/>
    <w:uiPriority w:val="99"/>
    <w:rsid w:val="00F2124B"/>
    <w:pPr>
      <w:keepLines/>
      <w:ind w:left="1135" w:hanging="851"/>
    </w:pPr>
  </w:style>
  <w:style w:type="paragraph" w:styleId="TOC9">
    <w:name w:val="toc 9"/>
    <w:basedOn w:val="TOC8"/>
    <w:uiPriority w:val="99"/>
    <w:semiHidden/>
    <w:rsid w:val="00F2124B"/>
    <w:pPr>
      <w:ind w:left="1418" w:hanging="1418"/>
    </w:pPr>
  </w:style>
  <w:style w:type="paragraph" w:customStyle="1" w:styleId="EX">
    <w:name w:val="EX"/>
    <w:basedOn w:val="Normal"/>
    <w:uiPriority w:val="99"/>
    <w:rsid w:val="00F2124B"/>
    <w:pPr>
      <w:keepLines/>
      <w:ind w:left="1702" w:hanging="1418"/>
    </w:pPr>
  </w:style>
  <w:style w:type="paragraph" w:customStyle="1" w:styleId="FP">
    <w:name w:val="FP"/>
    <w:basedOn w:val="Normal"/>
    <w:uiPriority w:val="99"/>
    <w:rsid w:val="00F2124B"/>
    <w:pPr>
      <w:spacing w:after="0"/>
    </w:pPr>
  </w:style>
  <w:style w:type="paragraph" w:customStyle="1" w:styleId="LD">
    <w:name w:val="LD"/>
    <w:uiPriority w:val="99"/>
    <w:rsid w:val="00F2124B"/>
    <w:pPr>
      <w:keepNext/>
      <w:keepLines/>
      <w:spacing w:line="180" w:lineRule="exact"/>
    </w:pPr>
    <w:rPr>
      <w:rFonts w:ascii="Courier New" w:hAnsi="Courier New"/>
      <w:noProof/>
      <w:lang w:eastAsia="en-US"/>
    </w:rPr>
  </w:style>
  <w:style w:type="paragraph" w:customStyle="1" w:styleId="NW">
    <w:name w:val="NW"/>
    <w:basedOn w:val="NO"/>
    <w:uiPriority w:val="99"/>
    <w:rsid w:val="00F2124B"/>
    <w:pPr>
      <w:spacing w:after="0"/>
    </w:pPr>
  </w:style>
  <w:style w:type="paragraph" w:customStyle="1" w:styleId="EW">
    <w:name w:val="EW"/>
    <w:basedOn w:val="EX"/>
    <w:uiPriority w:val="99"/>
    <w:rsid w:val="00F2124B"/>
    <w:pPr>
      <w:spacing w:after="0"/>
    </w:pPr>
  </w:style>
  <w:style w:type="paragraph" w:styleId="TOC6">
    <w:name w:val="toc 6"/>
    <w:basedOn w:val="TOC5"/>
    <w:next w:val="Normal"/>
    <w:uiPriority w:val="99"/>
    <w:semiHidden/>
    <w:rsid w:val="00F2124B"/>
    <w:pPr>
      <w:ind w:left="1985" w:hanging="1985"/>
    </w:pPr>
  </w:style>
  <w:style w:type="paragraph" w:styleId="TOC7">
    <w:name w:val="toc 7"/>
    <w:basedOn w:val="TOC6"/>
    <w:next w:val="Normal"/>
    <w:uiPriority w:val="99"/>
    <w:semiHidden/>
    <w:rsid w:val="00F2124B"/>
    <w:pPr>
      <w:ind w:left="2268" w:hanging="2268"/>
    </w:pPr>
  </w:style>
  <w:style w:type="paragraph" w:styleId="ListBullet2">
    <w:name w:val="List Bullet 2"/>
    <w:basedOn w:val="ListBullet"/>
    <w:uiPriority w:val="99"/>
    <w:rsid w:val="00F2124B"/>
    <w:pPr>
      <w:ind w:left="851"/>
    </w:pPr>
  </w:style>
  <w:style w:type="paragraph" w:styleId="ListBullet3">
    <w:name w:val="List Bullet 3"/>
    <w:basedOn w:val="ListBullet2"/>
    <w:uiPriority w:val="99"/>
    <w:rsid w:val="00F2124B"/>
    <w:pPr>
      <w:ind w:left="1135"/>
    </w:pPr>
  </w:style>
  <w:style w:type="paragraph" w:styleId="ListNumber">
    <w:name w:val="List Number"/>
    <w:basedOn w:val="List"/>
    <w:uiPriority w:val="99"/>
    <w:rsid w:val="00F2124B"/>
  </w:style>
  <w:style w:type="paragraph" w:customStyle="1" w:styleId="EQ">
    <w:name w:val="EQ"/>
    <w:basedOn w:val="Normal"/>
    <w:next w:val="Normal"/>
    <w:uiPriority w:val="99"/>
    <w:rsid w:val="00F2124B"/>
    <w:pPr>
      <w:keepLines/>
      <w:tabs>
        <w:tab w:val="center" w:pos="4536"/>
        <w:tab w:val="right" w:pos="9072"/>
      </w:tabs>
    </w:pPr>
    <w:rPr>
      <w:noProof/>
    </w:rPr>
  </w:style>
  <w:style w:type="paragraph" w:customStyle="1" w:styleId="TH">
    <w:name w:val="TH"/>
    <w:basedOn w:val="Normal"/>
    <w:link w:val="THChar"/>
    <w:uiPriority w:val="99"/>
    <w:rsid w:val="00F2124B"/>
    <w:pPr>
      <w:keepNext/>
      <w:keepLines/>
      <w:spacing w:before="60"/>
      <w:jc w:val="center"/>
    </w:pPr>
    <w:rPr>
      <w:rFonts w:ascii="Arial" w:hAnsi="Arial"/>
      <w:b/>
    </w:rPr>
  </w:style>
  <w:style w:type="paragraph" w:customStyle="1" w:styleId="NF">
    <w:name w:val="NF"/>
    <w:basedOn w:val="NO"/>
    <w:uiPriority w:val="99"/>
    <w:rsid w:val="00F2124B"/>
    <w:pPr>
      <w:keepNext/>
      <w:spacing w:after="0"/>
    </w:pPr>
    <w:rPr>
      <w:rFonts w:ascii="Arial" w:hAnsi="Arial"/>
      <w:sz w:val="18"/>
    </w:rPr>
  </w:style>
  <w:style w:type="paragraph" w:customStyle="1" w:styleId="PL">
    <w:name w:val="PL"/>
    <w:link w:val="PLChar"/>
    <w:uiPriority w:val="99"/>
    <w:rsid w:val="00F21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rsid w:val="00F2124B"/>
    <w:pPr>
      <w:jc w:val="right"/>
    </w:pPr>
  </w:style>
  <w:style w:type="paragraph" w:customStyle="1" w:styleId="H6">
    <w:name w:val="H6"/>
    <w:basedOn w:val="Heading5"/>
    <w:next w:val="Normal"/>
    <w:uiPriority w:val="99"/>
    <w:rsid w:val="00F2124B"/>
    <w:pPr>
      <w:ind w:left="1985" w:hanging="1985"/>
      <w:outlineLvl w:val="9"/>
    </w:pPr>
    <w:rPr>
      <w:sz w:val="20"/>
    </w:rPr>
  </w:style>
  <w:style w:type="paragraph" w:customStyle="1" w:styleId="TAN">
    <w:name w:val="TAN"/>
    <w:basedOn w:val="TAL"/>
    <w:uiPriority w:val="99"/>
    <w:rsid w:val="00F2124B"/>
    <w:pPr>
      <w:ind w:left="851" w:hanging="851"/>
    </w:pPr>
  </w:style>
  <w:style w:type="paragraph" w:customStyle="1" w:styleId="TAL">
    <w:name w:val="TAL"/>
    <w:basedOn w:val="Normal"/>
    <w:link w:val="TALCar"/>
    <w:uiPriority w:val="99"/>
    <w:rsid w:val="00F2124B"/>
    <w:pPr>
      <w:keepNext/>
      <w:keepLines/>
      <w:spacing w:after="0"/>
    </w:pPr>
    <w:rPr>
      <w:rFonts w:ascii="Arial" w:hAnsi="Arial"/>
      <w:sz w:val="18"/>
    </w:rPr>
  </w:style>
  <w:style w:type="paragraph" w:customStyle="1" w:styleId="ZA">
    <w:name w:val="ZA"/>
    <w:uiPriority w:val="99"/>
    <w:rsid w:val="00F2124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F2124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F2124B"/>
    <w:pPr>
      <w:framePr w:wrap="notBeside" w:vAnchor="page" w:hAnchor="margin" w:y="15764"/>
      <w:widowControl w:val="0"/>
    </w:pPr>
    <w:rPr>
      <w:rFonts w:ascii="Arial" w:hAnsi="Arial"/>
      <w:noProof/>
      <w:sz w:val="32"/>
      <w:lang w:eastAsia="en-US"/>
    </w:rPr>
  </w:style>
  <w:style w:type="paragraph" w:customStyle="1" w:styleId="ZU">
    <w:name w:val="ZU"/>
    <w:uiPriority w:val="99"/>
    <w:rsid w:val="00F2124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F2124B"/>
    <w:pPr>
      <w:framePr w:wrap="notBeside" w:y="16161"/>
    </w:pPr>
  </w:style>
  <w:style w:type="character" w:customStyle="1" w:styleId="ZGSM">
    <w:name w:val="ZGSM"/>
    <w:uiPriority w:val="99"/>
    <w:rsid w:val="00F2124B"/>
  </w:style>
  <w:style w:type="paragraph" w:styleId="List2">
    <w:name w:val="List 2"/>
    <w:basedOn w:val="List"/>
    <w:uiPriority w:val="99"/>
    <w:rsid w:val="00F2124B"/>
    <w:pPr>
      <w:ind w:left="851"/>
    </w:pPr>
  </w:style>
  <w:style w:type="paragraph" w:customStyle="1" w:styleId="ZG">
    <w:name w:val="ZG"/>
    <w:uiPriority w:val="99"/>
    <w:rsid w:val="00F2124B"/>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F2124B"/>
    <w:pPr>
      <w:ind w:left="1135"/>
    </w:pPr>
  </w:style>
  <w:style w:type="paragraph" w:styleId="List4">
    <w:name w:val="List 4"/>
    <w:basedOn w:val="List3"/>
    <w:uiPriority w:val="99"/>
    <w:rsid w:val="00F2124B"/>
    <w:pPr>
      <w:ind w:left="1418"/>
    </w:pPr>
  </w:style>
  <w:style w:type="paragraph" w:styleId="List5">
    <w:name w:val="List 5"/>
    <w:basedOn w:val="List4"/>
    <w:uiPriority w:val="99"/>
    <w:rsid w:val="00F2124B"/>
    <w:pPr>
      <w:ind w:left="1702"/>
    </w:pPr>
  </w:style>
  <w:style w:type="paragraph" w:customStyle="1" w:styleId="EditorsNote">
    <w:name w:val="Editor's Note"/>
    <w:aliases w:val="EN"/>
    <w:basedOn w:val="NO"/>
    <w:link w:val="EditorsNoteChar"/>
    <w:uiPriority w:val="99"/>
    <w:rsid w:val="00F2124B"/>
    <w:rPr>
      <w:color w:val="FF0000"/>
    </w:rPr>
  </w:style>
  <w:style w:type="paragraph" w:styleId="List">
    <w:name w:val="List"/>
    <w:basedOn w:val="Normal"/>
    <w:uiPriority w:val="99"/>
    <w:rsid w:val="00F2124B"/>
    <w:pPr>
      <w:ind w:left="568" w:hanging="284"/>
    </w:pPr>
  </w:style>
  <w:style w:type="paragraph" w:styleId="ListBullet">
    <w:name w:val="List Bullet"/>
    <w:basedOn w:val="List"/>
    <w:uiPriority w:val="99"/>
    <w:rsid w:val="00F2124B"/>
  </w:style>
  <w:style w:type="paragraph" w:styleId="ListBullet4">
    <w:name w:val="List Bullet 4"/>
    <w:basedOn w:val="ListBullet3"/>
    <w:uiPriority w:val="99"/>
    <w:rsid w:val="00F2124B"/>
    <w:pPr>
      <w:ind w:left="1418"/>
    </w:pPr>
  </w:style>
  <w:style w:type="paragraph" w:styleId="ListBullet5">
    <w:name w:val="List Bullet 5"/>
    <w:basedOn w:val="ListBullet4"/>
    <w:uiPriority w:val="99"/>
    <w:rsid w:val="00F2124B"/>
    <w:pPr>
      <w:ind w:left="1702"/>
    </w:pPr>
  </w:style>
  <w:style w:type="paragraph" w:customStyle="1" w:styleId="B1">
    <w:name w:val="B1"/>
    <w:basedOn w:val="List"/>
    <w:link w:val="B1Char1"/>
    <w:uiPriority w:val="99"/>
    <w:rsid w:val="00F2124B"/>
  </w:style>
  <w:style w:type="paragraph" w:customStyle="1" w:styleId="B2">
    <w:name w:val="B2"/>
    <w:basedOn w:val="List2"/>
    <w:link w:val="B2Char"/>
    <w:uiPriority w:val="99"/>
    <w:rsid w:val="00F2124B"/>
  </w:style>
  <w:style w:type="paragraph" w:customStyle="1" w:styleId="B3">
    <w:name w:val="B3"/>
    <w:basedOn w:val="List3"/>
    <w:link w:val="B3Char2"/>
    <w:uiPriority w:val="99"/>
    <w:rsid w:val="00F2124B"/>
  </w:style>
  <w:style w:type="paragraph" w:customStyle="1" w:styleId="B4">
    <w:name w:val="B4"/>
    <w:basedOn w:val="List4"/>
    <w:link w:val="B4Char"/>
    <w:uiPriority w:val="99"/>
    <w:rsid w:val="00F2124B"/>
  </w:style>
  <w:style w:type="paragraph" w:customStyle="1" w:styleId="B5">
    <w:name w:val="B5"/>
    <w:basedOn w:val="List5"/>
    <w:link w:val="B5Char"/>
    <w:uiPriority w:val="99"/>
    <w:rsid w:val="00F2124B"/>
  </w:style>
  <w:style w:type="paragraph" w:styleId="Footer">
    <w:name w:val="footer"/>
    <w:basedOn w:val="Header"/>
    <w:link w:val="FooterChar"/>
    <w:uiPriority w:val="99"/>
    <w:rsid w:val="00F2124B"/>
    <w:pPr>
      <w:jc w:val="center"/>
    </w:pPr>
    <w:rPr>
      <w:i/>
    </w:rPr>
  </w:style>
  <w:style w:type="character" w:customStyle="1" w:styleId="FooterChar">
    <w:name w:val="Footer Char"/>
    <w:link w:val="Footer"/>
    <w:uiPriority w:val="99"/>
    <w:semiHidden/>
    <w:rsid w:val="00E270B3"/>
    <w:rPr>
      <w:rFonts w:ascii="Times New Roman" w:hAnsi="Times New Roman"/>
      <w:sz w:val="20"/>
      <w:szCs w:val="20"/>
      <w:lang w:val="en-GB" w:eastAsia="en-US"/>
    </w:rPr>
  </w:style>
  <w:style w:type="paragraph" w:customStyle="1" w:styleId="ZTD">
    <w:name w:val="ZTD"/>
    <w:basedOn w:val="ZB"/>
    <w:uiPriority w:val="99"/>
    <w:rsid w:val="00F2124B"/>
    <w:pPr>
      <w:framePr w:hRule="auto" w:wrap="notBeside" w:y="852"/>
    </w:pPr>
    <w:rPr>
      <w:i w:val="0"/>
      <w:sz w:val="40"/>
    </w:rPr>
  </w:style>
  <w:style w:type="paragraph" w:customStyle="1" w:styleId="CRCoverPage">
    <w:name w:val="CR Cover Page"/>
    <w:uiPriority w:val="99"/>
    <w:rsid w:val="00F2124B"/>
    <w:pPr>
      <w:spacing w:after="120"/>
    </w:pPr>
    <w:rPr>
      <w:rFonts w:ascii="Arial" w:hAnsi="Arial"/>
      <w:lang w:eastAsia="en-US"/>
    </w:rPr>
  </w:style>
  <w:style w:type="paragraph" w:customStyle="1" w:styleId="tdoc-header">
    <w:name w:val="tdoc-header"/>
    <w:uiPriority w:val="99"/>
    <w:rsid w:val="00F2124B"/>
    <w:rPr>
      <w:rFonts w:ascii="Arial" w:hAnsi="Arial"/>
      <w:noProof/>
      <w:sz w:val="24"/>
      <w:lang w:eastAsia="en-US"/>
    </w:rPr>
  </w:style>
  <w:style w:type="character" w:styleId="Hyperlink">
    <w:name w:val="Hyperlink"/>
    <w:uiPriority w:val="99"/>
    <w:rsid w:val="00F2124B"/>
    <w:rPr>
      <w:rFonts w:cs="Times New Roman"/>
      <w:color w:val="0000FF"/>
      <w:u w:val="single"/>
    </w:rPr>
  </w:style>
  <w:style w:type="character" w:styleId="CommentReference">
    <w:name w:val="annotation reference"/>
    <w:uiPriority w:val="99"/>
    <w:semiHidden/>
    <w:rsid w:val="00F2124B"/>
    <w:rPr>
      <w:rFonts w:cs="Times New Roman"/>
      <w:sz w:val="16"/>
    </w:rPr>
  </w:style>
  <w:style w:type="paragraph" w:styleId="CommentText">
    <w:name w:val="annotation text"/>
    <w:basedOn w:val="Normal"/>
    <w:link w:val="CommentTextChar"/>
    <w:uiPriority w:val="99"/>
    <w:semiHidden/>
    <w:rsid w:val="00F2124B"/>
  </w:style>
  <w:style w:type="character" w:customStyle="1" w:styleId="CommentTextChar">
    <w:name w:val="Comment Text Char"/>
    <w:link w:val="CommentText"/>
    <w:uiPriority w:val="99"/>
    <w:semiHidden/>
    <w:rsid w:val="00E270B3"/>
    <w:rPr>
      <w:rFonts w:ascii="Times New Roman" w:hAnsi="Times New Roman"/>
      <w:sz w:val="20"/>
      <w:szCs w:val="20"/>
      <w:lang w:val="en-GB" w:eastAsia="en-US"/>
    </w:rPr>
  </w:style>
  <w:style w:type="character" w:styleId="FollowedHyperlink">
    <w:name w:val="FollowedHyperlink"/>
    <w:uiPriority w:val="99"/>
    <w:rsid w:val="00F2124B"/>
    <w:rPr>
      <w:rFonts w:cs="Times New Roman"/>
      <w:color w:val="800080"/>
      <w:u w:val="single"/>
    </w:rPr>
  </w:style>
  <w:style w:type="paragraph" w:styleId="BalloonText">
    <w:name w:val="Balloon Text"/>
    <w:basedOn w:val="Normal"/>
    <w:link w:val="BalloonTextChar"/>
    <w:uiPriority w:val="99"/>
    <w:semiHidden/>
    <w:rsid w:val="00F2124B"/>
    <w:rPr>
      <w:rFonts w:ascii="Tahoma" w:hAnsi="Tahoma" w:cs="Tahoma"/>
      <w:sz w:val="16"/>
      <w:szCs w:val="16"/>
    </w:rPr>
  </w:style>
  <w:style w:type="character" w:customStyle="1" w:styleId="BalloonTextChar">
    <w:name w:val="Balloon Text Char"/>
    <w:link w:val="BalloonText"/>
    <w:uiPriority w:val="99"/>
    <w:semiHidden/>
    <w:rsid w:val="00E270B3"/>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F2124B"/>
    <w:rPr>
      <w:b/>
      <w:bCs/>
    </w:rPr>
  </w:style>
  <w:style w:type="character" w:customStyle="1" w:styleId="CommentSubjectChar">
    <w:name w:val="Comment Subject Char"/>
    <w:link w:val="CommentSubject"/>
    <w:uiPriority w:val="99"/>
    <w:semiHidden/>
    <w:rsid w:val="00E270B3"/>
    <w:rPr>
      <w:rFonts w:ascii="Times New Roman" w:hAnsi="Times New Roman"/>
      <w:b/>
      <w:bCs/>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E270B3"/>
    <w:rPr>
      <w:rFonts w:ascii="Times New Roman" w:hAnsi="Times New Roman"/>
      <w:sz w:val="0"/>
      <w:szCs w:val="0"/>
      <w:lang w:val="en-GB" w:eastAsia="en-US"/>
    </w:rPr>
  </w:style>
  <w:style w:type="table" w:styleId="TableGrid">
    <w:name w:val="Table Grid"/>
    <w:basedOn w:val="TableNormal"/>
    <w:uiPriority w:val="99"/>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uiPriority w:val="99"/>
    <w:locked/>
    <w:rsid w:val="007E313B"/>
    <w:rPr>
      <w:rFonts w:ascii="Times New Roman" w:hAnsi="Times New Roman" w:cs="Times New Roman"/>
      <w:lang w:eastAsia="en-US"/>
    </w:rPr>
  </w:style>
  <w:style w:type="character" w:customStyle="1" w:styleId="B1Char1">
    <w:name w:val="B1 Char1"/>
    <w:link w:val="B1"/>
    <w:uiPriority w:val="99"/>
    <w:locked/>
    <w:rsid w:val="007E313B"/>
    <w:rPr>
      <w:rFonts w:ascii="Times New Roman" w:hAnsi="Times New Roman" w:cs="Times New Roman"/>
      <w:lang w:eastAsia="en-US"/>
    </w:rPr>
  </w:style>
  <w:style w:type="character" w:customStyle="1" w:styleId="THChar">
    <w:name w:val="TH Char"/>
    <w:link w:val="TH"/>
    <w:uiPriority w:val="99"/>
    <w:locked/>
    <w:rsid w:val="007E313B"/>
    <w:rPr>
      <w:rFonts w:ascii="Arial" w:hAnsi="Arial" w:cs="Times New Roman"/>
      <w:b/>
      <w:lang w:eastAsia="en-US"/>
    </w:rPr>
  </w:style>
  <w:style w:type="character" w:customStyle="1" w:styleId="B2Char">
    <w:name w:val="B2 Char"/>
    <w:link w:val="B2"/>
    <w:uiPriority w:val="99"/>
    <w:locked/>
    <w:rsid w:val="007E313B"/>
    <w:rPr>
      <w:rFonts w:ascii="Times New Roman" w:hAnsi="Times New Roman" w:cs="Times New Roman"/>
      <w:lang w:eastAsia="en-US"/>
    </w:rPr>
  </w:style>
  <w:style w:type="character" w:customStyle="1" w:styleId="B3Char2">
    <w:name w:val="B3 Char2"/>
    <w:link w:val="B3"/>
    <w:uiPriority w:val="99"/>
    <w:locked/>
    <w:rsid w:val="007E313B"/>
    <w:rPr>
      <w:rFonts w:ascii="Times New Roman" w:hAnsi="Times New Roman" w:cs="Times New Roman"/>
      <w:lang w:eastAsia="en-US"/>
    </w:rPr>
  </w:style>
  <w:style w:type="character" w:customStyle="1" w:styleId="B4Char">
    <w:name w:val="B4 Char"/>
    <w:link w:val="B4"/>
    <w:uiPriority w:val="99"/>
    <w:locked/>
    <w:rsid w:val="007E313B"/>
    <w:rPr>
      <w:rFonts w:ascii="Times New Roman" w:hAnsi="Times New Roman" w:cs="Times New Roman"/>
      <w:lang w:eastAsia="en-US"/>
    </w:rPr>
  </w:style>
  <w:style w:type="character" w:customStyle="1" w:styleId="TFChar">
    <w:name w:val="TF Char"/>
    <w:link w:val="TF"/>
    <w:uiPriority w:val="99"/>
    <w:locked/>
    <w:rsid w:val="007E313B"/>
    <w:rPr>
      <w:rFonts w:ascii="Arial" w:hAnsi="Arial" w:cs="Times New Roman"/>
      <w:b/>
      <w:lang w:eastAsia="en-US"/>
    </w:rPr>
  </w:style>
  <w:style w:type="character" w:customStyle="1" w:styleId="PLChar">
    <w:name w:val="PL Char"/>
    <w:link w:val="PL"/>
    <w:uiPriority w:val="99"/>
    <w:locked/>
    <w:rsid w:val="00D8019D"/>
    <w:rPr>
      <w:rFonts w:ascii="Courier New" w:hAnsi="Courier New"/>
      <w:noProof/>
      <w:sz w:val="16"/>
      <w:lang w:val="en-GB" w:eastAsia="en-US" w:bidi="ar-SA"/>
    </w:rPr>
  </w:style>
  <w:style w:type="character" w:customStyle="1" w:styleId="TALCar">
    <w:name w:val="TAL Car"/>
    <w:link w:val="TAL"/>
    <w:uiPriority w:val="99"/>
    <w:locked/>
    <w:rsid w:val="00D8019D"/>
    <w:rPr>
      <w:rFonts w:ascii="Arial" w:hAnsi="Arial" w:cs="Times New Roman"/>
      <w:sz w:val="18"/>
      <w:lang w:eastAsia="en-US"/>
    </w:rPr>
  </w:style>
  <w:style w:type="paragraph" w:styleId="ListParagraph">
    <w:name w:val="List Paragraph"/>
    <w:basedOn w:val="Normal"/>
    <w:uiPriority w:val="99"/>
    <w:qFormat/>
    <w:rsid w:val="00AA2718"/>
    <w:pPr>
      <w:spacing w:after="0"/>
      <w:ind w:left="720"/>
    </w:pPr>
    <w:rPr>
      <w:rFonts w:ascii="Calibri" w:hAnsi="Calibri"/>
      <w:sz w:val="22"/>
      <w:szCs w:val="22"/>
    </w:rPr>
  </w:style>
  <w:style w:type="character" w:styleId="Emphasis">
    <w:name w:val="Emphasis"/>
    <w:uiPriority w:val="99"/>
    <w:qFormat/>
    <w:rsid w:val="00056789"/>
    <w:rPr>
      <w:rFonts w:cs="Times New Roman"/>
      <w:i/>
      <w:iCs/>
    </w:rPr>
  </w:style>
  <w:style w:type="paragraph" w:customStyle="1" w:styleId="B6">
    <w:name w:val="B6"/>
    <w:basedOn w:val="B5"/>
    <w:link w:val="B6Char"/>
    <w:uiPriority w:val="99"/>
    <w:rsid w:val="00056789"/>
    <w:pPr>
      <w:overflowPunct w:val="0"/>
      <w:autoSpaceDE w:val="0"/>
      <w:autoSpaceDN w:val="0"/>
      <w:adjustRightInd w:val="0"/>
      <w:ind w:left="1985"/>
      <w:textAlignment w:val="baseline"/>
    </w:pPr>
    <w:rPr>
      <w:lang w:eastAsia="ja-JP"/>
    </w:rPr>
  </w:style>
  <w:style w:type="character" w:customStyle="1" w:styleId="B6Char">
    <w:name w:val="B6 Char"/>
    <w:link w:val="B6"/>
    <w:uiPriority w:val="99"/>
    <w:locked/>
    <w:rsid w:val="00056789"/>
    <w:rPr>
      <w:rFonts w:ascii="Times New Roman" w:hAnsi="Times New Roman" w:cs="Times New Roman"/>
      <w:lang w:eastAsia="ja-JP"/>
    </w:rPr>
  </w:style>
  <w:style w:type="character" w:customStyle="1" w:styleId="EditorsNoteChar">
    <w:name w:val="Editor's Note Char"/>
    <w:link w:val="EditorsNote"/>
    <w:uiPriority w:val="99"/>
    <w:locked/>
    <w:rsid w:val="00056789"/>
    <w:rPr>
      <w:rFonts w:ascii="Times New Roman" w:hAnsi="Times New Roman" w:cs="Times New Roman"/>
      <w:color w:val="FF0000"/>
      <w:lang w:eastAsia="en-US"/>
    </w:rPr>
  </w:style>
  <w:style w:type="paragraph" w:customStyle="1" w:styleId="TALCharChar">
    <w:name w:val="TAL Char Char"/>
    <w:basedOn w:val="Normal"/>
    <w:link w:val="TALCharCharChar"/>
    <w:uiPriority w:val="99"/>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uiPriority w:val="99"/>
    <w:locked/>
    <w:rsid w:val="00B86AFA"/>
    <w:rPr>
      <w:rFonts w:ascii="Arial" w:hAnsi="Arial" w:cs="Times New Roman"/>
      <w:sz w:val="18"/>
      <w:lang w:eastAsia="ja-JP"/>
    </w:rPr>
  </w:style>
  <w:style w:type="paragraph" w:customStyle="1" w:styleId="StyleNumberedLatinBoldBefore0cmHanging063cm">
    <w:name w:val="Style Numbered (Latin) Bold Before:  0 cm Hanging:  063 cm"/>
    <w:next w:val="List"/>
    <w:uiPriority w:val="99"/>
    <w:rsid w:val="00A93A24"/>
    <w:pPr>
      <w:numPr>
        <w:numId w:val="15"/>
      </w:numPr>
    </w:pPr>
    <w:rPr>
      <w:rFonts w:ascii="Times New Roman" w:hAnsi="Times New Roman"/>
      <w:lang w:eastAsia="en-US"/>
    </w:rPr>
  </w:style>
  <w:style w:type="character" w:customStyle="1" w:styleId="B2Char1">
    <w:name w:val="B2 Char1"/>
    <w:uiPriority w:val="99"/>
    <w:rsid w:val="00870FF4"/>
    <w:rPr>
      <w:rFonts w:cs="Times New Roman"/>
      <w:noProof/>
      <w:lang w:val="en-GB" w:eastAsia="ja-JP" w:bidi="ar-SA"/>
    </w:rPr>
  </w:style>
  <w:style w:type="character" w:customStyle="1" w:styleId="B5Char">
    <w:name w:val="B5 Char"/>
    <w:link w:val="B5"/>
    <w:uiPriority w:val="99"/>
    <w:locked/>
    <w:rsid w:val="00870FF4"/>
    <w:rPr>
      <w:rFonts w:ascii="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9690542">
      <w:marLeft w:val="0"/>
      <w:marRight w:val="0"/>
      <w:marTop w:val="0"/>
      <w:marBottom w:val="0"/>
      <w:divBdr>
        <w:top w:val="none" w:sz="0" w:space="0" w:color="auto"/>
        <w:left w:val="none" w:sz="0" w:space="0" w:color="auto"/>
        <w:bottom w:val="none" w:sz="0" w:space="0" w:color="auto"/>
        <w:right w:val="none" w:sz="0" w:space="0" w:color="auto"/>
      </w:divBdr>
      <w:divsChild>
        <w:div w:id="729690545">
          <w:marLeft w:val="1800"/>
          <w:marRight w:val="0"/>
          <w:marTop w:val="67"/>
          <w:marBottom w:val="0"/>
          <w:divBdr>
            <w:top w:val="none" w:sz="0" w:space="0" w:color="auto"/>
            <w:left w:val="none" w:sz="0" w:space="0" w:color="auto"/>
            <w:bottom w:val="none" w:sz="0" w:space="0" w:color="auto"/>
            <w:right w:val="none" w:sz="0" w:space="0" w:color="auto"/>
          </w:divBdr>
        </w:div>
        <w:div w:id="729690548">
          <w:marLeft w:val="1800"/>
          <w:marRight w:val="0"/>
          <w:marTop w:val="67"/>
          <w:marBottom w:val="0"/>
          <w:divBdr>
            <w:top w:val="none" w:sz="0" w:space="0" w:color="auto"/>
            <w:left w:val="none" w:sz="0" w:space="0" w:color="auto"/>
            <w:bottom w:val="none" w:sz="0" w:space="0" w:color="auto"/>
            <w:right w:val="none" w:sz="0" w:space="0" w:color="auto"/>
          </w:divBdr>
        </w:div>
        <w:div w:id="729690552">
          <w:marLeft w:val="1166"/>
          <w:marRight w:val="0"/>
          <w:marTop w:val="86"/>
          <w:marBottom w:val="0"/>
          <w:divBdr>
            <w:top w:val="none" w:sz="0" w:space="0" w:color="auto"/>
            <w:left w:val="none" w:sz="0" w:space="0" w:color="auto"/>
            <w:bottom w:val="none" w:sz="0" w:space="0" w:color="auto"/>
            <w:right w:val="none" w:sz="0" w:space="0" w:color="auto"/>
          </w:divBdr>
        </w:div>
        <w:div w:id="729690554">
          <w:marLeft w:val="1800"/>
          <w:marRight w:val="0"/>
          <w:marTop w:val="67"/>
          <w:marBottom w:val="0"/>
          <w:divBdr>
            <w:top w:val="none" w:sz="0" w:space="0" w:color="auto"/>
            <w:left w:val="none" w:sz="0" w:space="0" w:color="auto"/>
            <w:bottom w:val="none" w:sz="0" w:space="0" w:color="auto"/>
            <w:right w:val="none" w:sz="0" w:space="0" w:color="auto"/>
          </w:divBdr>
        </w:div>
        <w:div w:id="729690555">
          <w:marLeft w:val="1166"/>
          <w:marRight w:val="0"/>
          <w:marTop w:val="86"/>
          <w:marBottom w:val="0"/>
          <w:divBdr>
            <w:top w:val="none" w:sz="0" w:space="0" w:color="auto"/>
            <w:left w:val="none" w:sz="0" w:space="0" w:color="auto"/>
            <w:bottom w:val="none" w:sz="0" w:space="0" w:color="auto"/>
            <w:right w:val="none" w:sz="0" w:space="0" w:color="auto"/>
          </w:divBdr>
        </w:div>
        <w:div w:id="729690559">
          <w:marLeft w:val="2520"/>
          <w:marRight w:val="0"/>
          <w:marTop w:val="58"/>
          <w:marBottom w:val="0"/>
          <w:divBdr>
            <w:top w:val="none" w:sz="0" w:space="0" w:color="auto"/>
            <w:left w:val="none" w:sz="0" w:space="0" w:color="auto"/>
            <w:bottom w:val="none" w:sz="0" w:space="0" w:color="auto"/>
            <w:right w:val="none" w:sz="0" w:space="0" w:color="auto"/>
          </w:divBdr>
        </w:div>
        <w:div w:id="729690560">
          <w:marLeft w:val="2520"/>
          <w:marRight w:val="0"/>
          <w:marTop w:val="58"/>
          <w:marBottom w:val="0"/>
          <w:divBdr>
            <w:top w:val="none" w:sz="0" w:space="0" w:color="auto"/>
            <w:left w:val="none" w:sz="0" w:space="0" w:color="auto"/>
            <w:bottom w:val="none" w:sz="0" w:space="0" w:color="auto"/>
            <w:right w:val="none" w:sz="0" w:space="0" w:color="auto"/>
          </w:divBdr>
        </w:div>
        <w:div w:id="729690569">
          <w:marLeft w:val="1800"/>
          <w:marRight w:val="0"/>
          <w:marTop w:val="67"/>
          <w:marBottom w:val="0"/>
          <w:divBdr>
            <w:top w:val="none" w:sz="0" w:space="0" w:color="auto"/>
            <w:left w:val="none" w:sz="0" w:space="0" w:color="auto"/>
            <w:bottom w:val="none" w:sz="0" w:space="0" w:color="auto"/>
            <w:right w:val="none" w:sz="0" w:space="0" w:color="auto"/>
          </w:divBdr>
        </w:div>
        <w:div w:id="729690570">
          <w:marLeft w:val="2520"/>
          <w:marRight w:val="0"/>
          <w:marTop w:val="58"/>
          <w:marBottom w:val="0"/>
          <w:divBdr>
            <w:top w:val="none" w:sz="0" w:space="0" w:color="auto"/>
            <w:left w:val="none" w:sz="0" w:space="0" w:color="auto"/>
            <w:bottom w:val="none" w:sz="0" w:space="0" w:color="auto"/>
            <w:right w:val="none" w:sz="0" w:space="0" w:color="auto"/>
          </w:divBdr>
        </w:div>
      </w:divsChild>
    </w:div>
    <w:div w:id="729690546">
      <w:marLeft w:val="0"/>
      <w:marRight w:val="0"/>
      <w:marTop w:val="0"/>
      <w:marBottom w:val="0"/>
      <w:divBdr>
        <w:top w:val="none" w:sz="0" w:space="0" w:color="auto"/>
        <w:left w:val="none" w:sz="0" w:space="0" w:color="auto"/>
        <w:bottom w:val="none" w:sz="0" w:space="0" w:color="auto"/>
        <w:right w:val="none" w:sz="0" w:space="0" w:color="auto"/>
      </w:divBdr>
    </w:div>
    <w:div w:id="729690549">
      <w:marLeft w:val="0"/>
      <w:marRight w:val="0"/>
      <w:marTop w:val="0"/>
      <w:marBottom w:val="0"/>
      <w:divBdr>
        <w:top w:val="none" w:sz="0" w:space="0" w:color="auto"/>
        <w:left w:val="none" w:sz="0" w:space="0" w:color="auto"/>
        <w:bottom w:val="none" w:sz="0" w:space="0" w:color="auto"/>
        <w:right w:val="none" w:sz="0" w:space="0" w:color="auto"/>
      </w:divBdr>
      <w:divsChild>
        <w:div w:id="729690567">
          <w:marLeft w:val="0"/>
          <w:marRight w:val="0"/>
          <w:marTop w:val="0"/>
          <w:marBottom w:val="0"/>
          <w:divBdr>
            <w:top w:val="none" w:sz="0" w:space="0" w:color="auto"/>
            <w:left w:val="none" w:sz="0" w:space="0" w:color="auto"/>
            <w:bottom w:val="none" w:sz="0" w:space="0" w:color="auto"/>
            <w:right w:val="none" w:sz="0" w:space="0" w:color="auto"/>
          </w:divBdr>
          <w:divsChild>
            <w:div w:id="729690541">
              <w:marLeft w:val="0"/>
              <w:marRight w:val="0"/>
              <w:marTop w:val="0"/>
              <w:marBottom w:val="0"/>
              <w:divBdr>
                <w:top w:val="none" w:sz="0" w:space="0" w:color="auto"/>
                <w:left w:val="none" w:sz="0" w:space="0" w:color="auto"/>
                <w:bottom w:val="none" w:sz="0" w:space="0" w:color="auto"/>
                <w:right w:val="none" w:sz="0" w:space="0" w:color="auto"/>
              </w:divBdr>
            </w:div>
            <w:div w:id="729690544">
              <w:marLeft w:val="0"/>
              <w:marRight w:val="0"/>
              <w:marTop w:val="0"/>
              <w:marBottom w:val="0"/>
              <w:divBdr>
                <w:top w:val="none" w:sz="0" w:space="0" w:color="auto"/>
                <w:left w:val="none" w:sz="0" w:space="0" w:color="auto"/>
                <w:bottom w:val="none" w:sz="0" w:space="0" w:color="auto"/>
                <w:right w:val="none" w:sz="0" w:space="0" w:color="auto"/>
              </w:divBdr>
            </w:div>
            <w:div w:id="729690547">
              <w:marLeft w:val="0"/>
              <w:marRight w:val="0"/>
              <w:marTop w:val="0"/>
              <w:marBottom w:val="0"/>
              <w:divBdr>
                <w:top w:val="none" w:sz="0" w:space="0" w:color="auto"/>
                <w:left w:val="none" w:sz="0" w:space="0" w:color="auto"/>
                <w:bottom w:val="none" w:sz="0" w:space="0" w:color="auto"/>
                <w:right w:val="none" w:sz="0" w:space="0" w:color="auto"/>
              </w:divBdr>
            </w:div>
            <w:div w:id="729690553">
              <w:marLeft w:val="0"/>
              <w:marRight w:val="0"/>
              <w:marTop w:val="0"/>
              <w:marBottom w:val="0"/>
              <w:divBdr>
                <w:top w:val="none" w:sz="0" w:space="0" w:color="auto"/>
                <w:left w:val="none" w:sz="0" w:space="0" w:color="auto"/>
                <w:bottom w:val="none" w:sz="0" w:space="0" w:color="auto"/>
                <w:right w:val="none" w:sz="0" w:space="0" w:color="auto"/>
              </w:divBdr>
            </w:div>
            <w:div w:id="729690557">
              <w:marLeft w:val="0"/>
              <w:marRight w:val="0"/>
              <w:marTop w:val="0"/>
              <w:marBottom w:val="0"/>
              <w:divBdr>
                <w:top w:val="none" w:sz="0" w:space="0" w:color="auto"/>
                <w:left w:val="none" w:sz="0" w:space="0" w:color="auto"/>
                <w:bottom w:val="none" w:sz="0" w:space="0" w:color="auto"/>
                <w:right w:val="none" w:sz="0" w:space="0" w:color="auto"/>
              </w:divBdr>
            </w:div>
            <w:div w:id="729690558">
              <w:marLeft w:val="0"/>
              <w:marRight w:val="0"/>
              <w:marTop w:val="0"/>
              <w:marBottom w:val="0"/>
              <w:divBdr>
                <w:top w:val="none" w:sz="0" w:space="0" w:color="auto"/>
                <w:left w:val="none" w:sz="0" w:space="0" w:color="auto"/>
                <w:bottom w:val="none" w:sz="0" w:space="0" w:color="auto"/>
                <w:right w:val="none" w:sz="0" w:space="0" w:color="auto"/>
              </w:divBdr>
            </w:div>
            <w:div w:id="729690561">
              <w:marLeft w:val="0"/>
              <w:marRight w:val="0"/>
              <w:marTop w:val="0"/>
              <w:marBottom w:val="0"/>
              <w:divBdr>
                <w:top w:val="none" w:sz="0" w:space="0" w:color="auto"/>
                <w:left w:val="none" w:sz="0" w:space="0" w:color="auto"/>
                <w:bottom w:val="none" w:sz="0" w:space="0" w:color="auto"/>
                <w:right w:val="none" w:sz="0" w:space="0" w:color="auto"/>
              </w:divBdr>
            </w:div>
            <w:div w:id="729690562">
              <w:marLeft w:val="0"/>
              <w:marRight w:val="0"/>
              <w:marTop w:val="0"/>
              <w:marBottom w:val="0"/>
              <w:divBdr>
                <w:top w:val="none" w:sz="0" w:space="0" w:color="auto"/>
                <w:left w:val="none" w:sz="0" w:space="0" w:color="auto"/>
                <w:bottom w:val="none" w:sz="0" w:space="0" w:color="auto"/>
                <w:right w:val="none" w:sz="0" w:space="0" w:color="auto"/>
              </w:divBdr>
            </w:div>
            <w:div w:id="729690563">
              <w:marLeft w:val="0"/>
              <w:marRight w:val="0"/>
              <w:marTop w:val="0"/>
              <w:marBottom w:val="0"/>
              <w:divBdr>
                <w:top w:val="none" w:sz="0" w:space="0" w:color="auto"/>
                <w:left w:val="none" w:sz="0" w:space="0" w:color="auto"/>
                <w:bottom w:val="none" w:sz="0" w:space="0" w:color="auto"/>
                <w:right w:val="none" w:sz="0" w:space="0" w:color="auto"/>
              </w:divBdr>
            </w:div>
            <w:div w:id="729690564">
              <w:marLeft w:val="0"/>
              <w:marRight w:val="0"/>
              <w:marTop w:val="0"/>
              <w:marBottom w:val="0"/>
              <w:divBdr>
                <w:top w:val="none" w:sz="0" w:space="0" w:color="auto"/>
                <w:left w:val="none" w:sz="0" w:space="0" w:color="auto"/>
                <w:bottom w:val="none" w:sz="0" w:space="0" w:color="auto"/>
                <w:right w:val="none" w:sz="0" w:space="0" w:color="auto"/>
              </w:divBdr>
            </w:div>
            <w:div w:id="729690565">
              <w:marLeft w:val="0"/>
              <w:marRight w:val="0"/>
              <w:marTop w:val="0"/>
              <w:marBottom w:val="0"/>
              <w:divBdr>
                <w:top w:val="none" w:sz="0" w:space="0" w:color="auto"/>
                <w:left w:val="none" w:sz="0" w:space="0" w:color="auto"/>
                <w:bottom w:val="none" w:sz="0" w:space="0" w:color="auto"/>
                <w:right w:val="none" w:sz="0" w:space="0" w:color="auto"/>
              </w:divBdr>
            </w:div>
            <w:div w:id="729690571">
              <w:marLeft w:val="0"/>
              <w:marRight w:val="0"/>
              <w:marTop w:val="0"/>
              <w:marBottom w:val="0"/>
              <w:divBdr>
                <w:top w:val="none" w:sz="0" w:space="0" w:color="auto"/>
                <w:left w:val="none" w:sz="0" w:space="0" w:color="auto"/>
                <w:bottom w:val="none" w:sz="0" w:space="0" w:color="auto"/>
                <w:right w:val="none" w:sz="0" w:space="0" w:color="auto"/>
              </w:divBdr>
            </w:div>
            <w:div w:id="729690574">
              <w:marLeft w:val="0"/>
              <w:marRight w:val="0"/>
              <w:marTop w:val="0"/>
              <w:marBottom w:val="0"/>
              <w:divBdr>
                <w:top w:val="none" w:sz="0" w:space="0" w:color="auto"/>
                <w:left w:val="none" w:sz="0" w:space="0" w:color="auto"/>
                <w:bottom w:val="none" w:sz="0" w:space="0" w:color="auto"/>
                <w:right w:val="none" w:sz="0" w:space="0" w:color="auto"/>
              </w:divBdr>
            </w:div>
            <w:div w:id="72969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690556">
      <w:marLeft w:val="0"/>
      <w:marRight w:val="0"/>
      <w:marTop w:val="0"/>
      <w:marBottom w:val="0"/>
      <w:divBdr>
        <w:top w:val="none" w:sz="0" w:space="0" w:color="auto"/>
        <w:left w:val="none" w:sz="0" w:space="0" w:color="auto"/>
        <w:bottom w:val="none" w:sz="0" w:space="0" w:color="auto"/>
        <w:right w:val="none" w:sz="0" w:space="0" w:color="auto"/>
      </w:divBdr>
    </w:div>
    <w:div w:id="729690572">
      <w:marLeft w:val="0"/>
      <w:marRight w:val="0"/>
      <w:marTop w:val="0"/>
      <w:marBottom w:val="0"/>
      <w:divBdr>
        <w:top w:val="none" w:sz="0" w:space="0" w:color="auto"/>
        <w:left w:val="none" w:sz="0" w:space="0" w:color="auto"/>
        <w:bottom w:val="none" w:sz="0" w:space="0" w:color="auto"/>
        <w:right w:val="none" w:sz="0" w:space="0" w:color="auto"/>
      </w:divBdr>
      <w:divsChild>
        <w:div w:id="729690551">
          <w:marLeft w:val="0"/>
          <w:marRight w:val="0"/>
          <w:marTop w:val="0"/>
          <w:marBottom w:val="0"/>
          <w:divBdr>
            <w:top w:val="none" w:sz="0" w:space="0" w:color="auto"/>
            <w:left w:val="none" w:sz="0" w:space="0" w:color="auto"/>
            <w:bottom w:val="none" w:sz="0" w:space="0" w:color="auto"/>
            <w:right w:val="none" w:sz="0" w:space="0" w:color="auto"/>
          </w:divBdr>
          <w:divsChild>
            <w:div w:id="729690543">
              <w:marLeft w:val="0"/>
              <w:marRight w:val="0"/>
              <w:marTop w:val="0"/>
              <w:marBottom w:val="0"/>
              <w:divBdr>
                <w:top w:val="none" w:sz="0" w:space="0" w:color="auto"/>
                <w:left w:val="none" w:sz="0" w:space="0" w:color="auto"/>
                <w:bottom w:val="none" w:sz="0" w:space="0" w:color="auto"/>
                <w:right w:val="none" w:sz="0" w:space="0" w:color="auto"/>
              </w:divBdr>
            </w:div>
            <w:div w:id="729690550">
              <w:marLeft w:val="0"/>
              <w:marRight w:val="0"/>
              <w:marTop w:val="0"/>
              <w:marBottom w:val="0"/>
              <w:divBdr>
                <w:top w:val="none" w:sz="0" w:space="0" w:color="auto"/>
                <w:left w:val="none" w:sz="0" w:space="0" w:color="auto"/>
                <w:bottom w:val="none" w:sz="0" w:space="0" w:color="auto"/>
                <w:right w:val="none" w:sz="0" w:space="0" w:color="auto"/>
              </w:divBdr>
            </w:div>
            <w:div w:id="729690566">
              <w:marLeft w:val="0"/>
              <w:marRight w:val="0"/>
              <w:marTop w:val="0"/>
              <w:marBottom w:val="0"/>
              <w:divBdr>
                <w:top w:val="none" w:sz="0" w:space="0" w:color="auto"/>
                <w:left w:val="none" w:sz="0" w:space="0" w:color="auto"/>
                <w:bottom w:val="none" w:sz="0" w:space="0" w:color="auto"/>
                <w:right w:val="none" w:sz="0" w:space="0" w:color="auto"/>
              </w:divBdr>
            </w:div>
            <w:div w:id="729690568">
              <w:marLeft w:val="0"/>
              <w:marRight w:val="0"/>
              <w:marTop w:val="0"/>
              <w:marBottom w:val="0"/>
              <w:divBdr>
                <w:top w:val="none" w:sz="0" w:space="0" w:color="auto"/>
                <w:left w:val="none" w:sz="0" w:space="0" w:color="auto"/>
                <w:bottom w:val="none" w:sz="0" w:space="0" w:color="auto"/>
                <w:right w:val="none" w:sz="0" w:space="0" w:color="auto"/>
              </w:divBdr>
            </w:div>
            <w:div w:id="729690573">
              <w:marLeft w:val="0"/>
              <w:marRight w:val="0"/>
              <w:marTop w:val="0"/>
              <w:marBottom w:val="0"/>
              <w:divBdr>
                <w:top w:val="none" w:sz="0" w:space="0" w:color="auto"/>
                <w:left w:val="none" w:sz="0" w:space="0" w:color="auto"/>
                <w:bottom w:val="none" w:sz="0" w:space="0" w:color="auto"/>
                <w:right w:val="none" w:sz="0" w:space="0" w:color="auto"/>
              </w:divBdr>
            </w:div>
            <w:div w:id="7296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690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440</TotalTime>
  <Pages>2</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1 Introduction</vt:lpstr>
      <vt:lpstr>2 Discussion</vt:lpstr>
      <vt:lpstr>3 Conclusion &amp; recommendation</vt:lpstr>
      <vt:lpstr>4 References</vt:lpstr>
    </vt:vector>
  </TitlesOfParts>
  <Company>3GPP Support Team</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Rapporteur</dc:creator>
  <cp:lastModifiedBy>Yee Sin Chan</cp:lastModifiedBy>
  <cp:revision>10</cp:revision>
  <cp:lastPrinted>2012-01-24T20:43:00Z</cp:lastPrinted>
  <dcterms:created xsi:type="dcterms:W3CDTF">2012-01-29T22:24:00Z</dcterms:created>
  <dcterms:modified xsi:type="dcterms:W3CDTF">2012-01-30T05:51:00Z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